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2033" w:firstLineChars="507"/>
        <w:rPr>
          <w:rFonts w:asciiTheme="minorEastAsia" w:hAnsiTheme="minorEastAsia" w:cstheme="minorEastAsia"/>
          <w:b/>
          <w:bCs/>
          <w:spacing w:val="80"/>
          <w:sz w:val="24"/>
          <w:szCs w:val="24"/>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连云港杰瑞电子有限公司</w:t>
      </w:r>
    </w:p>
    <w:p>
      <w:pPr>
        <w:bidi w:val="0"/>
        <w:spacing w:line="1100" w:lineRule="exact"/>
        <w:ind w:left="0" w:leftChars="0" w:right="105" w:firstLine="0" w:firstLineChars="0"/>
        <w:jc w:val="both"/>
        <w:rPr>
          <w:rFonts w:hint="eastAsia" w:ascii="黑体" w:hAnsi="黑体" w:eastAsia="黑体" w:cs="黑体"/>
          <w:b/>
          <w:spacing w:val="40"/>
          <w:w w:val="66"/>
          <w:sz w:val="72"/>
          <w:szCs w:val="72"/>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招</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标</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文</w:t>
      </w:r>
    </w:p>
    <w:p>
      <w:pPr>
        <w:bidi w:val="0"/>
        <w:spacing w:line="1100" w:lineRule="exact"/>
        <w:ind w:left="0" w:leftChars="0" w:right="105" w:firstLine="0" w:firstLineChars="0"/>
        <w:jc w:val="center"/>
        <w:rPr>
          <w:rFonts w:asciiTheme="minorEastAsia" w:hAnsiTheme="minorEastAsia" w:cstheme="minorEastAsia"/>
          <w:b/>
          <w:bCs/>
          <w:sz w:val="24"/>
          <w:szCs w:val="24"/>
          <w:highlight w:val="none"/>
        </w:rPr>
      </w:pPr>
      <w:r>
        <w:rPr>
          <w:rFonts w:hint="eastAsia" w:ascii="黑体" w:hAnsi="黑体" w:eastAsia="黑体" w:cs="黑体"/>
          <w:b/>
          <w:spacing w:val="40"/>
          <w:w w:val="66"/>
          <w:sz w:val="72"/>
          <w:szCs w:val="72"/>
          <w:highlight w:val="none"/>
        </w:rPr>
        <w:t>件</w:t>
      </w:r>
    </w:p>
    <w:p>
      <w:pPr>
        <w:pStyle w:val="12"/>
        <w:jc w:val="both"/>
        <w:rPr>
          <w:rFonts w:asciiTheme="minorEastAsia" w:hAnsiTheme="minorEastAsia" w:cstheme="minorEastAsia"/>
          <w:b/>
          <w:bCs/>
          <w:sz w:val="24"/>
          <w:szCs w:val="24"/>
          <w:highlight w:val="none"/>
        </w:rPr>
      </w:pPr>
    </w:p>
    <w:p>
      <w:pPr>
        <w:pStyle w:val="12"/>
        <w:ind w:firstLine="480" w:firstLineChars="200"/>
        <w:jc w:val="left"/>
        <w:rPr>
          <w:rFonts w:asciiTheme="minorEastAsia" w:hAnsiTheme="minorEastAsia" w:cstheme="minorEastAsia"/>
          <w:sz w:val="24"/>
          <w:szCs w:val="24"/>
          <w:highlight w:val="none"/>
        </w:rPr>
      </w:pP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项目名称：</w:t>
      </w:r>
      <w:r>
        <w:rPr>
          <w:rFonts w:hint="eastAsia" w:ascii="黑体" w:hAnsi="黑体" w:eastAsia="黑体" w:cs="黑体"/>
          <w:b/>
          <w:spacing w:val="40"/>
          <w:w w:val="66"/>
          <w:sz w:val="44"/>
          <w:szCs w:val="44"/>
          <w:highlight w:val="none"/>
          <w:lang w:val="en-US" w:eastAsia="zh-CN"/>
        </w:rPr>
        <w:t>J23001</w:t>
      </w:r>
      <w:r>
        <w:rPr>
          <w:rFonts w:hint="eastAsia" w:ascii="黑体" w:hAnsi="黑体" w:eastAsia="黑体" w:cs="黑体"/>
          <w:b/>
          <w:spacing w:val="40"/>
          <w:w w:val="66"/>
          <w:sz w:val="44"/>
          <w:szCs w:val="44"/>
          <w:highlight w:val="none"/>
        </w:rPr>
        <w:t>连云港市公安局交通警察支队智慧交通工程</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lang w:val="en-US" w:eastAsia="zh-CN"/>
        </w:rPr>
        <w:t>招标编号</w:t>
      </w:r>
      <w:r>
        <w:rPr>
          <w:rFonts w:hint="eastAsia" w:ascii="黑体" w:hAnsi="黑体" w:eastAsia="黑体" w:cs="黑体"/>
          <w:b/>
          <w:spacing w:val="40"/>
          <w:w w:val="66"/>
          <w:sz w:val="44"/>
          <w:szCs w:val="44"/>
          <w:highlight w:val="none"/>
          <w:lang w:eastAsia="zh-CN"/>
        </w:rPr>
        <w:t>J23001-1</w:t>
      </w:r>
      <w:r>
        <w:rPr>
          <w:rFonts w:hint="eastAsia" w:ascii="黑体" w:hAnsi="黑体" w:eastAsia="黑体" w:cs="黑体"/>
          <w:b/>
          <w:spacing w:val="40"/>
          <w:w w:val="66"/>
          <w:sz w:val="44"/>
          <w:szCs w:val="44"/>
          <w:highlight w:val="none"/>
        </w:rPr>
        <w:t>（第</w:t>
      </w:r>
      <w:r>
        <w:rPr>
          <w:rFonts w:hint="eastAsia" w:ascii="黑体" w:hAnsi="黑体" w:eastAsia="黑体" w:cs="黑体"/>
          <w:b/>
          <w:spacing w:val="40"/>
          <w:w w:val="66"/>
          <w:sz w:val="44"/>
          <w:szCs w:val="44"/>
          <w:highlight w:val="none"/>
          <w:lang w:val="en-US" w:eastAsia="zh-CN"/>
        </w:rPr>
        <w:t>1</w:t>
      </w:r>
      <w:r>
        <w:rPr>
          <w:rFonts w:hint="eastAsia" w:ascii="黑体" w:hAnsi="黑体" w:eastAsia="黑体" w:cs="黑体"/>
          <w:b/>
          <w:spacing w:val="40"/>
          <w:w w:val="66"/>
          <w:sz w:val="44"/>
          <w:szCs w:val="44"/>
          <w:highlight w:val="none"/>
        </w:rPr>
        <w:t>包）</w:t>
      </w: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采购人：连云港杰瑞电子有限公司</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rPr>
        <w:t>日期：202</w:t>
      </w:r>
      <w:r>
        <w:rPr>
          <w:rFonts w:hint="eastAsia" w:ascii="黑体" w:hAnsi="黑体" w:eastAsia="黑体" w:cs="黑体"/>
          <w:b/>
          <w:spacing w:val="40"/>
          <w:w w:val="66"/>
          <w:sz w:val="44"/>
          <w:szCs w:val="44"/>
          <w:highlight w:val="none"/>
          <w:lang w:val="en-US" w:eastAsia="zh-CN"/>
        </w:rPr>
        <w:t>3</w:t>
      </w:r>
      <w:r>
        <w:rPr>
          <w:rFonts w:hint="eastAsia" w:ascii="黑体" w:hAnsi="黑体" w:eastAsia="黑体" w:cs="黑体"/>
          <w:b/>
          <w:spacing w:val="40"/>
          <w:w w:val="66"/>
          <w:sz w:val="44"/>
          <w:szCs w:val="44"/>
          <w:highlight w:val="none"/>
        </w:rPr>
        <w:t>年</w:t>
      </w:r>
      <w:r>
        <w:rPr>
          <w:rFonts w:hint="eastAsia" w:ascii="黑体" w:hAnsi="黑体" w:eastAsia="黑体" w:cs="黑体"/>
          <w:b/>
          <w:spacing w:val="40"/>
          <w:w w:val="66"/>
          <w:sz w:val="44"/>
          <w:szCs w:val="44"/>
          <w:highlight w:val="none"/>
          <w:lang w:val="en-US" w:eastAsia="zh-CN"/>
        </w:rPr>
        <w:t>4</w:t>
      </w:r>
      <w:r>
        <w:rPr>
          <w:rFonts w:hint="eastAsia" w:ascii="黑体" w:hAnsi="黑体" w:eastAsia="黑体" w:cs="黑体"/>
          <w:b/>
          <w:spacing w:val="40"/>
          <w:w w:val="66"/>
          <w:sz w:val="44"/>
          <w:szCs w:val="44"/>
          <w:highlight w:val="none"/>
        </w:rPr>
        <w:t>月</w:t>
      </w:r>
      <w:r>
        <w:rPr>
          <w:rFonts w:hint="eastAsia" w:ascii="黑体" w:hAnsi="黑体" w:eastAsia="黑体" w:cs="黑体"/>
          <w:b/>
          <w:spacing w:val="40"/>
          <w:w w:val="66"/>
          <w:sz w:val="44"/>
          <w:szCs w:val="44"/>
          <w:highlight w:val="none"/>
          <w:lang w:val="en-US" w:eastAsia="zh-CN"/>
        </w:rPr>
        <w:t>13日</w:t>
      </w:r>
    </w:p>
    <w:p>
      <w:pPr>
        <w:rPr>
          <w:highlight w:val="none"/>
        </w:rPr>
      </w:pPr>
    </w:p>
    <w:p>
      <w:pPr>
        <w:rPr>
          <w:rFonts w:hint="eastAsia" w:asciiTheme="minorEastAsia" w:hAnsiTheme="minorEastAsia" w:cstheme="minorEastAsia"/>
          <w:b/>
          <w:bCs/>
          <w:spacing w:val="20"/>
          <w:w w:val="95"/>
          <w:sz w:val="24"/>
          <w:szCs w:val="24"/>
          <w:highlight w:val="none"/>
        </w:rPr>
      </w:pPr>
      <w:r>
        <w:rPr>
          <w:rFonts w:hint="eastAsia" w:asciiTheme="minorEastAsia" w:hAnsiTheme="minorEastAsia" w:cstheme="minorEastAsia"/>
          <w:b/>
          <w:bCs/>
          <w:spacing w:val="20"/>
          <w:w w:val="95"/>
          <w:sz w:val="24"/>
          <w:szCs w:val="24"/>
          <w:highlight w:val="none"/>
        </w:rPr>
        <w:br w:type="page"/>
      </w:r>
    </w:p>
    <w:sdt>
      <w:sdtPr>
        <w:rPr>
          <w:rFonts w:ascii="宋体" w:hAnsi="宋体" w:eastAsia="宋体" w:cstheme="minorBidi"/>
          <w:kern w:val="2"/>
          <w:sz w:val="21"/>
          <w:szCs w:val="24"/>
          <w:highlight w:val="none"/>
          <w:lang w:val="en-US" w:eastAsia="zh-CN" w:bidi="ar-SA"/>
        </w:rPr>
        <w:id w:val="147453867"/>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0" w:name="_Toc139967212"/>
          <w:bookmarkStart w:id="1" w:name="_Toc139966428"/>
          <w:r>
            <w:rPr>
              <w:rFonts w:ascii="宋体" w:hAnsi="宋体" w:eastAsia="宋体"/>
              <w:sz w:val="21"/>
              <w:highlight w:val="none"/>
            </w:rPr>
            <w:t>目录</w:t>
          </w:r>
        </w:p>
        <w:p>
          <w:pPr>
            <w:pStyle w:val="15"/>
            <w:tabs>
              <w:tab w:val="right" w:leader="dot" w:pos="9413"/>
              <w:tab w:val="clear" w:pos="9628"/>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_Toc14072 </w:instrText>
          </w:r>
          <w:r>
            <w:rPr>
              <w:highlight w:val="none"/>
            </w:rPr>
            <w:fldChar w:fldCharType="separate"/>
          </w:r>
          <w:r>
            <w:rPr>
              <w:rFonts w:hint="eastAsia"/>
              <w:highlight w:val="none"/>
              <w:lang w:val="en-US" w:eastAsia="zh-CN"/>
            </w:rPr>
            <w:t>第一章 招标公告</w:t>
          </w:r>
          <w:r>
            <w:tab/>
          </w:r>
          <w:r>
            <w:fldChar w:fldCharType="begin"/>
          </w:r>
          <w:r>
            <w:instrText xml:space="preserve"> PAGEREF _Toc14072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_Toc22399 </w:instrText>
          </w:r>
          <w:r>
            <w:rPr>
              <w:highlight w:val="none"/>
            </w:rPr>
            <w:fldChar w:fldCharType="separate"/>
          </w:r>
          <w:r>
            <w:rPr>
              <w:rFonts w:hint="eastAsia"/>
              <w:highlight w:val="none"/>
              <w:lang w:val="en-US" w:eastAsia="zh-CN"/>
            </w:rPr>
            <w:t>一、</w:t>
          </w:r>
          <w:r>
            <w:rPr>
              <w:rFonts w:hint="eastAsia"/>
              <w:highlight w:val="none"/>
            </w:rPr>
            <w:t>项目名称</w:t>
          </w:r>
          <w:r>
            <w:rPr>
              <w:rFonts w:hint="eastAsia"/>
              <w:highlight w:val="none"/>
              <w:lang w:val="en-US" w:eastAsia="zh-CN"/>
            </w:rPr>
            <w:t>及编号</w:t>
          </w:r>
          <w:r>
            <w:tab/>
          </w:r>
          <w:r>
            <w:fldChar w:fldCharType="begin"/>
          </w:r>
          <w:r>
            <w:instrText xml:space="preserve"> PAGEREF _Toc22399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_Toc13109 </w:instrText>
          </w:r>
          <w:r>
            <w:rPr>
              <w:highlight w:val="none"/>
            </w:rPr>
            <w:fldChar w:fldCharType="separate"/>
          </w:r>
          <w:r>
            <w:rPr>
              <w:rFonts w:hint="eastAsia"/>
            </w:rPr>
            <w:t xml:space="preserve">二、 </w:t>
          </w:r>
          <w:r>
            <w:rPr>
              <w:rFonts w:hint="eastAsia"/>
              <w:highlight w:val="none"/>
            </w:rPr>
            <w:t>采购控制价</w:t>
          </w:r>
          <w:r>
            <w:tab/>
          </w:r>
          <w:r>
            <w:fldChar w:fldCharType="begin"/>
          </w:r>
          <w:r>
            <w:instrText xml:space="preserve"> PAGEREF _Toc13109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_Toc4835 </w:instrText>
          </w:r>
          <w:r>
            <w:rPr>
              <w:highlight w:val="none"/>
            </w:rPr>
            <w:fldChar w:fldCharType="separate"/>
          </w:r>
          <w:r>
            <w:rPr>
              <w:rFonts w:hint="eastAsia"/>
              <w:lang w:val="en-US" w:eastAsia="zh-CN"/>
            </w:rPr>
            <w:t xml:space="preserve">三、 </w:t>
          </w:r>
          <w:r>
            <w:rPr>
              <w:rFonts w:hint="eastAsia"/>
              <w:highlight w:val="none"/>
              <w:lang w:val="en-US" w:eastAsia="zh-CN"/>
            </w:rPr>
            <w:t>交货期及质保期</w:t>
          </w:r>
          <w:r>
            <w:tab/>
          </w:r>
          <w:r>
            <w:fldChar w:fldCharType="begin"/>
          </w:r>
          <w:r>
            <w:instrText xml:space="preserve"> PAGEREF _Toc4835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_Toc23386 </w:instrText>
          </w:r>
          <w:r>
            <w:rPr>
              <w:highlight w:val="none"/>
            </w:rPr>
            <w:fldChar w:fldCharType="separate"/>
          </w:r>
          <w:r>
            <w:rPr>
              <w:rFonts w:hint="eastAsia"/>
              <w:highlight w:val="none"/>
            </w:rPr>
            <w:t>四、</w:t>
          </w:r>
          <w:r>
            <w:rPr>
              <w:rFonts w:hint="eastAsia"/>
              <w:highlight w:val="none"/>
              <w:lang w:val="en-US" w:eastAsia="zh-CN"/>
            </w:rPr>
            <w:t>报名</w:t>
          </w:r>
          <w:r>
            <w:rPr>
              <w:rFonts w:hint="eastAsia"/>
              <w:highlight w:val="none"/>
            </w:rPr>
            <w:t>材料</w:t>
          </w:r>
          <w:r>
            <w:tab/>
          </w:r>
          <w:r>
            <w:fldChar w:fldCharType="begin"/>
          </w:r>
          <w:r>
            <w:instrText xml:space="preserve"> PAGEREF _Toc23386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_Toc19359 </w:instrText>
          </w:r>
          <w:r>
            <w:rPr>
              <w:highlight w:val="none"/>
            </w:rPr>
            <w:fldChar w:fldCharType="separate"/>
          </w:r>
          <w:r>
            <w:rPr>
              <w:rFonts w:hint="eastAsia"/>
              <w:highlight w:val="none"/>
              <w:lang w:val="en-US" w:eastAsia="zh-CN"/>
            </w:rPr>
            <w:t>五、招标公示时间</w:t>
          </w:r>
          <w:r>
            <w:tab/>
          </w:r>
          <w:r>
            <w:fldChar w:fldCharType="begin"/>
          </w:r>
          <w:r>
            <w:instrText xml:space="preserve"> PAGEREF _Toc19359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_Toc23877 </w:instrText>
          </w:r>
          <w:r>
            <w:rPr>
              <w:highlight w:val="none"/>
            </w:rPr>
            <w:fldChar w:fldCharType="separate"/>
          </w:r>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r>
            <w:tab/>
          </w:r>
          <w:r>
            <w:fldChar w:fldCharType="begin"/>
          </w:r>
          <w:r>
            <w:instrText xml:space="preserve"> PAGEREF _Toc23877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_Toc677 </w:instrText>
          </w:r>
          <w:r>
            <w:rPr>
              <w:highlight w:val="none"/>
            </w:rPr>
            <w:fldChar w:fldCharType="separate"/>
          </w:r>
          <w:r>
            <w:rPr>
              <w:rFonts w:hint="eastAsia"/>
            </w:rPr>
            <w:t xml:space="preserve">七、 </w:t>
          </w:r>
          <w:r>
            <w:rPr>
              <w:rFonts w:hint="eastAsia"/>
              <w:highlight w:val="none"/>
            </w:rPr>
            <w:t>投标截止时间：</w:t>
          </w:r>
          <w:r>
            <w:tab/>
          </w:r>
          <w:r>
            <w:fldChar w:fldCharType="begin"/>
          </w:r>
          <w:r>
            <w:instrText xml:space="preserve"> PAGEREF _Toc677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_Toc15999 </w:instrText>
          </w:r>
          <w:r>
            <w:rPr>
              <w:highlight w:val="none"/>
            </w:rPr>
            <w:fldChar w:fldCharType="separate"/>
          </w:r>
          <w:r>
            <w:rPr>
              <w:rFonts w:hint="eastAsia"/>
              <w:highlight w:val="none"/>
              <w:lang w:val="en-US" w:eastAsia="zh-CN"/>
            </w:rPr>
            <w:t>八</w:t>
          </w:r>
          <w:r>
            <w:rPr>
              <w:rFonts w:hint="eastAsia"/>
              <w:highlight w:val="none"/>
            </w:rPr>
            <w:t>、开标时间及地点：</w:t>
          </w:r>
          <w:r>
            <w:tab/>
          </w:r>
          <w:r>
            <w:fldChar w:fldCharType="begin"/>
          </w:r>
          <w:r>
            <w:instrText xml:space="preserve"> PAGEREF _Toc15999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_Toc5681 </w:instrText>
          </w:r>
          <w:r>
            <w:rPr>
              <w:highlight w:val="none"/>
            </w:rPr>
            <w:fldChar w:fldCharType="separate"/>
          </w:r>
          <w:r>
            <w:rPr>
              <w:rFonts w:hint="eastAsia"/>
              <w:highlight w:val="none"/>
              <w:lang w:val="en-US" w:eastAsia="zh-CN"/>
            </w:rPr>
            <w:t>九、</w:t>
          </w:r>
          <w:r>
            <w:rPr>
              <w:rFonts w:hint="eastAsia"/>
              <w:highlight w:val="none"/>
            </w:rPr>
            <w:t>投标文件制作份数要求</w:t>
          </w:r>
          <w:r>
            <w:rPr>
              <w:rFonts w:hint="eastAsia"/>
              <w:highlight w:val="none"/>
              <w:lang w:eastAsia="zh-CN"/>
            </w:rPr>
            <w:t>：</w:t>
          </w:r>
          <w:r>
            <w:tab/>
          </w:r>
          <w:r>
            <w:fldChar w:fldCharType="begin"/>
          </w:r>
          <w:r>
            <w:instrText xml:space="preserve"> PAGEREF _Toc5681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_Toc32711 </w:instrText>
          </w:r>
          <w:r>
            <w:rPr>
              <w:highlight w:val="none"/>
            </w:rPr>
            <w:fldChar w:fldCharType="separate"/>
          </w:r>
          <w:r>
            <w:rPr>
              <w:rFonts w:hint="eastAsia"/>
              <w:highlight w:val="none"/>
              <w:lang w:val="en-US" w:eastAsia="zh-CN"/>
            </w:rPr>
            <w:t>十、</w:t>
          </w:r>
          <w:r>
            <w:rPr>
              <w:rFonts w:hint="eastAsia"/>
              <w:highlight w:val="none"/>
            </w:rPr>
            <w:t>投标保证金要求</w:t>
          </w:r>
          <w:r>
            <w:rPr>
              <w:rFonts w:hint="eastAsia"/>
              <w:highlight w:val="none"/>
              <w:lang w:eastAsia="zh-CN"/>
            </w:rPr>
            <w:t>：</w:t>
          </w:r>
          <w:r>
            <w:tab/>
          </w:r>
          <w:r>
            <w:fldChar w:fldCharType="begin"/>
          </w:r>
          <w:r>
            <w:instrText xml:space="preserve"> PAGEREF _Toc32711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_Toc31157 </w:instrText>
          </w:r>
          <w:r>
            <w:rPr>
              <w:highlight w:val="none"/>
            </w:rPr>
            <w:fldChar w:fldCharType="separate"/>
          </w:r>
          <w:r>
            <w:rPr>
              <w:rFonts w:hint="eastAsia"/>
              <w:highlight w:val="none"/>
              <w:lang w:val="en-US" w:eastAsia="zh-CN"/>
            </w:rPr>
            <w:t>十一、</w:t>
          </w:r>
          <w:r>
            <w:rPr>
              <w:rFonts w:hint="eastAsia"/>
              <w:highlight w:val="none"/>
            </w:rPr>
            <w:t>招标联系人</w:t>
          </w:r>
          <w:r>
            <w:rPr>
              <w:rFonts w:hint="eastAsia"/>
              <w:highlight w:val="none"/>
              <w:lang w:eastAsia="zh-CN"/>
            </w:rPr>
            <w:t>：</w:t>
          </w:r>
          <w:r>
            <w:tab/>
          </w:r>
          <w:r>
            <w:fldChar w:fldCharType="begin"/>
          </w:r>
          <w:r>
            <w:instrText xml:space="preserve"> PAGEREF _Toc31157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_Toc3528 </w:instrText>
          </w:r>
          <w:r>
            <w:rPr>
              <w:highlight w:val="none"/>
            </w:rPr>
            <w:fldChar w:fldCharType="separate"/>
          </w:r>
          <w:r>
            <w:rPr>
              <w:rFonts w:hint="eastAsia"/>
              <w:highlight w:val="none"/>
              <w:lang w:val="en-US" w:eastAsia="zh-CN"/>
            </w:rPr>
            <w:t>十二、其他说明事项：</w:t>
          </w:r>
          <w:r>
            <w:tab/>
          </w:r>
          <w:r>
            <w:fldChar w:fldCharType="begin"/>
          </w:r>
          <w:r>
            <w:instrText xml:space="preserve"> PAGEREF _Toc3528 \h </w:instrText>
          </w:r>
          <w:r>
            <w:fldChar w:fldCharType="separate"/>
          </w:r>
          <w:r>
            <w:t>9</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_Toc6695 </w:instrText>
          </w:r>
          <w:r>
            <w:rPr>
              <w:highlight w:val="none"/>
            </w:rPr>
            <w:fldChar w:fldCharType="separate"/>
          </w:r>
          <w:r>
            <w:rPr>
              <w:rFonts w:hint="eastAsia"/>
            </w:rPr>
            <w:t xml:space="preserve">第二章 </w:t>
          </w:r>
          <w:r>
            <w:rPr>
              <w:rFonts w:hint="eastAsia"/>
              <w:highlight w:val="none"/>
            </w:rPr>
            <w:t>投标人须知</w:t>
          </w:r>
          <w:r>
            <w:tab/>
          </w:r>
          <w:r>
            <w:fldChar w:fldCharType="begin"/>
          </w:r>
          <w:r>
            <w:instrText xml:space="preserve"> PAGEREF _Toc6695 \h </w:instrText>
          </w:r>
          <w:r>
            <w:fldChar w:fldCharType="separate"/>
          </w:r>
          <w:r>
            <w:t>10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_Toc28855 </w:instrText>
          </w:r>
          <w:r>
            <w:rPr>
              <w:highlight w:val="none"/>
            </w:rPr>
            <w:fldChar w:fldCharType="separate"/>
          </w:r>
          <w:r>
            <w:rPr>
              <w:highlight w:val="none"/>
            </w:rPr>
            <w:t>投标人须知前附表</w:t>
          </w:r>
          <w:r>
            <w:tab/>
          </w:r>
          <w:r>
            <w:fldChar w:fldCharType="begin"/>
          </w:r>
          <w:r>
            <w:instrText xml:space="preserve"> PAGEREF _Toc28855 \h </w:instrText>
          </w:r>
          <w:r>
            <w:fldChar w:fldCharType="separate"/>
          </w:r>
          <w:r>
            <w:t>10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_Toc14771 </w:instrText>
          </w:r>
          <w:r>
            <w:rPr>
              <w:highlight w:val="none"/>
            </w:rPr>
            <w:fldChar w:fldCharType="separate"/>
          </w:r>
          <w:r>
            <w:rPr>
              <w:rFonts w:hint="eastAsia"/>
              <w:highlight w:val="none"/>
              <w:lang w:val="en-US" w:eastAsia="zh-CN"/>
            </w:rPr>
            <w:t>一、</w:t>
          </w:r>
          <w:r>
            <w:rPr>
              <w:highlight w:val="none"/>
            </w:rPr>
            <w:t>总则</w:t>
          </w:r>
          <w:r>
            <w:tab/>
          </w:r>
          <w:r>
            <w:fldChar w:fldCharType="begin"/>
          </w:r>
          <w:r>
            <w:instrText xml:space="preserve"> PAGEREF _Toc14771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_Toc31148 </w:instrText>
          </w:r>
          <w:r>
            <w:rPr>
              <w:highlight w:val="none"/>
            </w:rPr>
            <w:fldChar w:fldCharType="separate"/>
          </w:r>
          <w:r>
            <w:rPr>
              <w:highlight w:val="none"/>
            </w:rPr>
            <w:t>1.1招标项目概况</w:t>
          </w:r>
          <w:r>
            <w:tab/>
          </w:r>
          <w:r>
            <w:fldChar w:fldCharType="begin"/>
          </w:r>
          <w:r>
            <w:instrText xml:space="preserve"> PAGEREF _Toc31148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_Toc9766 </w:instrText>
          </w:r>
          <w:r>
            <w:rPr>
              <w:highlight w:val="none"/>
            </w:rPr>
            <w:fldChar w:fldCharType="separate"/>
          </w:r>
          <w:r>
            <w:rPr>
              <w:highlight w:val="none"/>
            </w:rPr>
            <w:t>1.2招标项目的资金来源和落实情况</w:t>
          </w:r>
          <w:r>
            <w:tab/>
          </w:r>
          <w:r>
            <w:fldChar w:fldCharType="begin"/>
          </w:r>
          <w:r>
            <w:instrText xml:space="preserve"> PAGEREF _Toc9766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_Toc25587 </w:instrText>
          </w:r>
          <w:r>
            <w:rPr>
              <w:highlight w:val="none"/>
            </w:rPr>
            <w:fldChar w:fldCharType="separate"/>
          </w:r>
          <w:r>
            <w:rPr>
              <w:highlight w:val="none"/>
            </w:rPr>
            <w:t>1.3交货期、交货地点和技术性能指标</w:t>
          </w:r>
          <w:r>
            <w:tab/>
          </w:r>
          <w:r>
            <w:fldChar w:fldCharType="begin"/>
          </w:r>
          <w:r>
            <w:instrText xml:space="preserve"> PAGEREF _Toc25587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_Toc1935 </w:instrText>
          </w:r>
          <w:r>
            <w:rPr>
              <w:highlight w:val="none"/>
            </w:rPr>
            <w:fldChar w:fldCharType="separate"/>
          </w:r>
          <w:r>
            <w:rPr>
              <w:highlight w:val="none"/>
            </w:rPr>
            <w:t>1.4投标人资格要求</w:t>
          </w:r>
          <w:r>
            <w:tab/>
          </w:r>
          <w:r>
            <w:fldChar w:fldCharType="begin"/>
          </w:r>
          <w:r>
            <w:instrText xml:space="preserve"> PAGEREF _Toc1935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_Toc20899 </w:instrText>
          </w:r>
          <w:r>
            <w:rPr>
              <w:highlight w:val="none"/>
            </w:rPr>
            <w:fldChar w:fldCharType="separate"/>
          </w:r>
          <w:r>
            <w:rPr>
              <w:highlight w:val="none"/>
            </w:rPr>
            <w:t>1.5费用承担</w:t>
          </w:r>
          <w:r>
            <w:tab/>
          </w:r>
          <w:r>
            <w:fldChar w:fldCharType="begin"/>
          </w:r>
          <w:r>
            <w:instrText xml:space="preserve"> PAGEREF _Toc20899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_Toc12509 </w:instrText>
          </w:r>
          <w:r>
            <w:rPr>
              <w:highlight w:val="none"/>
            </w:rPr>
            <w:fldChar w:fldCharType="separate"/>
          </w:r>
          <w:r>
            <w:rPr>
              <w:highlight w:val="none"/>
            </w:rPr>
            <w:t>1.6保密</w:t>
          </w:r>
          <w:r>
            <w:tab/>
          </w:r>
          <w:r>
            <w:fldChar w:fldCharType="begin"/>
          </w:r>
          <w:r>
            <w:instrText xml:space="preserve"> PAGEREF _Toc12509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_Toc1601 </w:instrText>
          </w:r>
          <w:r>
            <w:rPr>
              <w:highlight w:val="none"/>
            </w:rPr>
            <w:fldChar w:fldCharType="separate"/>
          </w:r>
          <w:r>
            <w:rPr>
              <w:highlight w:val="none"/>
            </w:rPr>
            <w:t>1.7语言文字</w:t>
          </w:r>
          <w:r>
            <w:tab/>
          </w:r>
          <w:r>
            <w:fldChar w:fldCharType="begin"/>
          </w:r>
          <w:r>
            <w:instrText xml:space="preserve"> PAGEREF _Toc1601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_Toc27274 </w:instrText>
          </w:r>
          <w:r>
            <w:rPr>
              <w:highlight w:val="none"/>
            </w:rPr>
            <w:fldChar w:fldCharType="separate"/>
          </w:r>
          <w:r>
            <w:rPr>
              <w:highlight w:val="none"/>
            </w:rPr>
            <w:t>1.8计量单位</w:t>
          </w:r>
          <w:r>
            <w:tab/>
          </w:r>
          <w:r>
            <w:fldChar w:fldCharType="begin"/>
          </w:r>
          <w:r>
            <w:instrText xml:space="preserve"> PAGEREF _Toc27274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_Toc5954 </w:instrText>
          </w:r>
          <w:r>
            <w:rPr>
              <w:highlight w:val="none"/>
            </w:rPr>
            <w:fldChar w:fldCharType="separate"/>
          </w:r>
          <w:r>
            <w:rPr>
              <w:highlight w:val="none"/>
            </w:rPr>
            <w:t>1.</w:t>
          </w:r>
          <w:r>
            <w:rPr>
              <w:rFonts w:hint="eastAsia"/>
              <w:highlight w:val="none"/>
              <w:lang w:val="en-US" w:eastAsia="zh-CN"/>
            </w:rPr>
            <w:t>9</w:t>
          </w:r>
          <w:r>
            <w:rPr>
              <w:highlight w:val="none"/>
            </w:rPr>
            <w:t>分包</w:t>
          </w:r>
          <w:r>
            <w:tab/>
          </w:r>
          <w:r>
            <w:fldChar w:fldCharType="begin"/>
          </w:r>
          <w:r>
            <w:instrText xml:space="preserve"> PAGEREF _Toc5954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_Toc12182 </w:instrText>
          </w:r>
          <w:r>
            <w:rPr>
              <w:highlight w:val="none"/>
            </w:rPr>
            <w:fldChar w:fldCharType="separate"/>
          </w:r>
          <w:r>
            <w:rPr>
              <w:highlight w:val="none"/>
            </w:rPr>
            <w:t>1.1</w:t>
          </w:r>
          <w:r>
            <w:rPr>
              <w:rFonts w:hint="eastAsia"/>
              <w:highlight w:val="none"/>
              <w:lang w:val="en-US" w:eastAsia="zh-CN"/>
            </w:rPr>
            <w:t>0</w:t>
          </w:r>
          <w:r>
            <w:rPr>
              <w:highlight w:val="none"/>
            </w:rPr>
            <w:t>响应和偏差</w:t>
          </w:r>
          <w:r>
            <w:tab/>
          </w:r>
          <w:r>
            <w:fldChar w:fldCharType="begin"/>
          </w:r>
          <w:r>
            <w:instrText xml:space="preserve"> PAGEREF _Toc12182 \h </w:instrText>
          </w:r>
          <w:r>
            <w:fldChar w:fldCharType="separate"/>
          </w:r>
          <w:r>
            <w:t>16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_Toc18836 </w:instrText>
          </w:r>
          <w:r>
            <w:rPr>
              <w:highlight w:val="none"/>
            </w:rPr>
            <w:fldChar w:fldCharType="separate"/>
          </w:r>
          <w:r>
            <w:rPr>
              <w:rFonts w:hint="eastAsia"/>
              <w:highlight w:val="none"/>
              <w:lang w:val="en-US" w:eastAsia="zh-CN"/>
            </w:rPr>
            <w:t>二、</w:t>
          </w:r>
          <w:r>
            <w:rPr>
              <w:highlight w:val="none"/>
            </w:rPr>
            <w:t>招标文件</w:t>
          </w:r>
          <w:r>
            <w:tab/>
          </w:r>
          <w:r>
            <w:fldChar w:fldCharType="begin"/>
          </w:r>
          <w:r>
            <w:instrText xml:space="preserve"> PAGEREF _Toc18836 \h </w:instrText>
          </w:r>
          <w:r>
            <w:fldChar w:fldCharType="separate"/>
          </w:r>
          <w:r>
            <w:t>16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_Toc22365 </w:instrText>
          </w:r>
          <w:r>
            <w:rPr>
              <w:highlight w:val="none"/>
            </w:rPr>
            <w:fldChar w:fldCharType="separate"/>
          </w:r>
          <w:r>
            <w:rPr>
              <w:highlight w:val="none"/>
            </w:rPr>
            <w:t>2.1招标文件的组成</w:t>
          </w:r>
          <w:r>
            <w:tab/>
          </w:r>
          <w:r>
            <w:fldChar w:fldCharType="begin"/>
          </w:r>
          <w:r>
            <w:instrText xml:space="preserve"> PAGEREF _Toc22365 \h </w:instrText>
          </w:r>
          <w:r>
            <w:fldChar w:fldCharType="separate"/>
          </w:r>
          <w:r>
            <w:t>16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_Toc19623 </w:instrText>
          </w:r>
          <w:r>
            <w:rPr>
              <w:highlight w:val="none"/>
            </w:rPr>
            <w:fldChar w:fldCharType="separate"/>
          </w:r>
          <w:r>
            <w:rPr>
              <w:highlight w:val="none"/>
            </w:rPr>
            <w:t>2.2招标文件的澄清</w:t>
          </w:r>
          <w:r>
            <w:tab/>
          </w:r>
          <w:r>
            <w:fldChar w:fldCharType="begin"/>
          </w:r>
          <w:r>
            <w:instrText xml:space="preserve"> PAGEREF _Toc19623 \h </w:instrText>
          </w:r>
          <w:r>
            <w:fldChar w:fldCharType="separate"/>
          </w:r>
          <w:r>
            <w:t>17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_Toc15114 </w:instrText>
          </w:r>
          <w:r>
            <w:rPr>
              <w:highlight w:val="none"/>
            </w:rPr>
            <w:fldChar w:fldCharType="separate"/>
          </w:r>
          <w:r>
            <w:rPr>
              <w:highlight w:val="none"/>
            </w:rPr>
            <w:t>2.3招标文件的修改</w:t>
          </w:r>
          <w:r>
            <w:tab/>
          </w:r>
          <w:r>
            <w:fldChar w:fldCharType="begin"/>
          </w:r>
          <w:r>
            <w:instrText xml:space="preserve"> PAGEREF _Toc15114 \h </w:instrText>
          </w:r>
          <w:r>
            <w:fldChar w:fldCharType="separate"/>
          </w:r>
          <w:r>
            <w:t>17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_Toc18059 </w:instrText>
          </w:r>
          <w:r>
            <w:rPr>
              <w:highlight w:val="none"/>
            </w:rPr>
            <w:fldChar w:fldCharType="separate"/>
          </w:r>
          <w:r>
            <w:rPr>
              <w:highlight w:val="none"/>
            </w:rPr>
            <w:t>2.4招标文件的异议</w:t>
          </w:r>
          <w:r>
            <w:tab/>
          </w:r>
          <w:r>
            <w:fldChar w:fldCharType="begin"/>
          </w:r>
          <w:r>
            <w:instrText xml:space="preserve"> PAGEREF _Toc18059 \h </w:instrText>
          </w:r>
          <w:r>
            <w:fldChar w:fldCharType="separate"/>
          </w:r>
          <w:r>
            <w:t>17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_Toc7095 </w:instrText>
          </w:r>
          <w:r>
            <w:rPr>
              <w:highlight w:val="none"/>
            </w:rPr>
            <w:fldChar w:fldCharType="separate"/>
          </w:r>
          <w:r>
            <w:rPr>
              <w:rFonts w:hint="eastAsia"/>
              <w:highlight w:val="none"/>
              <w:lang w:val="en-US" w:eastAsia="zh-CN"/>
            </w:rPr>
            <w:t>三、</w:t>
          </w:r>
          <w:r>
            <w:rPr>
              <w:highlight w:val="none"/>
            </w:rPr>
            <w:t>投标文件</w:t>
          </w:r>
          <w:r>
            <w:tab/>
          </w:r>
          <w:r>
            <w:fldChar w:fldCharType="begin"/>
          </w:r>
          <w:r>
            <w:instrText xml:space="preserve"> PAGEREF _Toc7095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_Toc535 </w:instrText>
          </w:r>
          <w:r>
            <w:rPr>
              <w:highlight w:val="none"/>
            </w:rPr>
            <w:fldChar w:fldCharType="separate"/>
          </w:r>
          <w:r>
            <w:rPr>
              <w:highlight w:val="none"/>
            </w:rPr>
            <w:t>3.1投标文件的组成</w:t>
          </w:r>
          <w:r>
            <w:tab/>
          </w:r>
          <w:r>
            <w:fldChar w:fldCharType="begin"/>
          </w:r>
          <w:r>
            <w:instrText xml:space="preserve"> PAGEREF _Toc535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_Toc30330 </w:instrText>
          </w:r>
          <w:r>
            <w:rPr>
              <w:highlight w:val="none"/>
            </w:rPr>
            <w:fldChar w:fldCharType="separate"/>
          </w:r>
          <w:r>
            <w:rPr>
              <w:highlight w:val="none"/>
            </w:rPr>
            <w:t>3.2投标报价</w:t>
          </w:r>
          <w:r>
            <w:tab/>
          </w:r>
          <w:r>
            <w:fldChar w:fldCharType="begin"/>
          </w:r>
          <w:r>
            <w:instrText xml:space="preserve"> PAGEREF _Toc30330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_Toc22331 </w:instrText>
          </w:r>
          <w:r>
            <w:rPr>
              <w:highlight w:val="none"/>
            </w:rPr>
            <w:fldChar w:fldCharType="separate"/>
          </w:r>
          <w:r>
            <w:rPr>
              <w:highlight w:val="none"/>
            </w:rPr>
            <w:t>3.3投标有效期</w:t>
          </w:r>
          <w:r>
            <w:tab/>
          </w:r>
          <w:r>
            <w:fldChar w:fldCharType="begin"/>
          </w:r>
          <w:r>
            <w:instrText xml:space="preserve"> PAGEREF _Toc22331 \h </w:instrText>
          </w:r>
          <w:r>
            <w:fldChar w:fldCharType="separate"/>
          </w:r>
          <w:r>
            <w:t>19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_Toc7661 </w:instrText>
          </w:r>
          <w:r>
            <w:rPr>
              <w:highlight w:val="none"/>
            </w:rPr>
            <w:fldChar w:fldCharType="separate"/>
          </w:r>
          <w:r>
            <w:rPr>
              <w:highlight w:val="none"/>
            </w:rPr>
            <w:t>3.</w:t>
          </w:r>
          <w:r>
            <w:rPr>
              <w:rFonts w:hint="eastAsia"/>
              <w:highlight w:val="none"/>
              <w:lang w:val="en-US" w:eastAsia="zh-CN"/>
            </w:rPr>
            <w:t>4</w:t>
          </w:r>
          <w:r>
            <w:rPr>
              <w:highlight w:val="none"/>
            </w:rPr>
            <w:t>资格审查资料</w:t>
          </w:r>
          <w:r>
            <w:tab/>
          </w:r>
          <w:r>
            <w:fldChar w:fldCharType="begin"/>
          </w:r>
          <w:r>
            <w:instrText xml:space="preserve"> PAGEREF _Toc7661 \h </w:instrText>
          </w:r>
          <w:r>
            <w:fldChar w:fldCharType="separate"/>
          </w:r>
          <w:r>
            <w:t>19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_Toc26342 </w:instrText>
          </w:r>
          <w:r>
            <w:rPr>
              <w:highlight w:val="none"/>
            </w:rPr>
            <w:fldChar w:fldCharType="separate"/>
          </w:r>
          <w:r>
            <w:rPr>
              <w:highlight w:val="none"/>
            </w:rPr>
            <w:t>3.</w:t>
          </w:r>
          <w:r>
            <w:rPr>
              <w:rFonts w:hint="eastAsia"/>
              <w:highlight w:val="none"/>
              <w:lang w:val="en-US" w:eastAsia="zh-CN"/>
            </w:rPr>
            <w:t>5</w:t>
          </w:r>
          <w:r>
            <w:rPr>
              <w:highlight w:val="none"/>
            </w:rPr>
            <w:t>投标文件的编制</w:t>
          </w:r>
          <w:r>
            <w:tab/>
          </w:r>
          <w:r>
            <w:fldChar w:fldCharType="begin"/>
          </w:r>
          <w:r>
            <w:instrText xml:space="preserve"> PAGEREF _Toc26342 \h </w:instrText>
          </w:r>
          <w:r>
            <w:fldChar w:fldCharType="separate"/>
          </w:r>
          <w:r>
            <w:t>20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_Toc27899 </w:instrText>
          </w:r>
          <w:r>
            <w:rPr>
              <w:highlight w:val="none"/>
            </w:rPr>
            <w:fldChar w:fldCharType="separate"/>
          </w:r>
          <w:r>
            <w:rPr>
              <w:rFonts w:hint="eastAsia"/>
              <w:highlight w:val="none"/>
              <w:lang w:val="en-US" w:eastAsia="zh-CN"/>
            </w:rPr>
            <w:t>四、</w:t>
          </w:r>
          <w:r>
            <w:rPr>
              <w:highlight w:val="none"/>
            </w:rPr>
            <w:t>投标</w:t>
          </w:r>
          <w:r>
            <w:tab/>
          </w:r>
          <w:r>
            <w:fldChar w:fldCharType="begin"/>
          </w:r>
          <w:r>
            <w:instrText xml:space="preserve"> PAGEREF _Toc27899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_Toc20270 </w:instrText>
          </w:r>
          <w:r>
            <w:rPr>
              <w:highlight w:val="none"/>
            </w:rPr>
            <w:fldChar w:fldCharType="separate"/>
          </w:r>
          <w:r>
            <w:rPr>
              <w:highlight w:val="none"/>
            </w:rPr>
            <w:t>4.1投标文件的密封和标记</w:t>
          </w:r>
          <w:r>
            <w:tab/>
          </w:r>
          <w:r>
            <w:fldChar w:fldCharType="begin"/>
          </w:r>
          <w:r>
            <w:instrText xml:space="preserve"> PAGEREF _Toc20270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_Toc17645 </w:instrText>
          </w:r>
          <w:r>
            <w:rPr>
              <w:highlight w:val="none"/>
            </w:rPr>
            <w:fldChar w:fldCharType="separate"/>
          </w:r>
          <w:r>
            <w:rPr>
              <w:highlight w:val="none"/>
            </w:rPr>
            <w:t>4.2投标文件的递交</w:t>
          </w:r>
          <w:r>
            <w:tab/>
          </w:r>
          <w:r>
            <w:fldChar w:fldCharType="begin"/>
          </w:r>
          <w:r>
            <w:instrText xml:space="preserve"> PAGEREF _Toc17645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_Toc24983 </w:instrText>
          </w:r>
          <w:r>
            <w:rPr>
              <w:highlight w:val="none"/>
            </w:rPr>
            <w:fldChar w:fldCharType="separate"/>
          </w:r>
          <w:r>
            <w:rPr>
              <w:highlight w:val="none"/>
            </w:rPr>
            <w:t>4.3投标文件的修改与撤回</w:t>
          </w:r>
          <w:r>
            <w:tab/>
          </w:r>
          <w:r>
            <w:fldChar w:fldCharType="begin"/>
          </w:r>
          <w:r>
            <w:instrText xml:space="preserve"> PAGEREF _Toc24983 \h </w:instrText>
          </w:r>
          <w:r>
            <w:fldChar w:fldCharType="separate"/>
          </w:r>
          <w:r>
            <w:t>21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_Toc22802 </w:instrText>
          </w:r>
          <w:r>
            <w:rPr>
              <w:highlight w:val="none"/>
            </w:rPr>
            <w:fldChar w:fldCharType="separate"/>
          </w:r>
          <w:r>
            <w:rPr>
              <w:rFonts w:hint="eastAsia"/>
              <w:highlight w:val="none"/>
              <w:lang w:val="en-US" w:eastAsia="zh-CN"/>
            </w:rPr>
            <w:t>五、</w:t>
          </w:r>
          <w:r>
            <w:rPr>
              <w:highlight w:val="none"/>
            </w:rPr>
            <w:t>开标</w:t>
          </w:r>
          <w:r>
            <w:tab/>
          </w:r>
          <w:r>
            <w:fldChar w:fldCharType="begin"/>
          </w:r>
          <w:r>
            <w:instrText xml:space="preserve"> PAGEREF _Toc22802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_Toc29867 </w:instrText>
          </w:r>
          <w:r>
            <w:rPr>
              <w:highlight w:val="none"/>
            </w:rPr>
            <w:fldChar w:fldCharType="separate"/>
          </w:r>
          <w:r>
            <w:rPr>
              <w:highlight w:val="none"/>
            </w:rPr>
            <w:t>5.1开标时间和地点</w:t>
          </w:r>
          <w:r>
            <w:tab/>
          </w:r>
          <w:r>
            <w:fldChar w:fldCharType="begin"/>
          </w:r>
          <w:r>
            <w:instrText xml:space="preserve"> PAGEREF _Toc29867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_Toc7285 </w:instrText>
          </w:r>
          <w:r>
            <w:rPr>
              <w:highlight w:val="none"/>
            </w:rPr>
            <w:fldChar w:fldCharType="separate"/>
          </w:r>
          <w:r>
            <w:rPr>
              <w:highlight w:val="none"/>
            </w:rPr>
            <w:t>5.2开标程序</w:t>
          </w:r>
          <w:r>
            <w:tab/>
          </w:r>
          <w:r>
            <w:fldChar w:fldCharType="begin"/>
          </w:r>
          <w:r>
            <w:instrText xml:space="preserve"> PAGEREF _Toc7285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_Toc29509 </w:instrText>
          </w:r>
          <w:r>
            <w:rPr>
              <w:highlight w:val="none"/>
            </w:rPr>
            <w:fldChar w:fldCharType="separate"/>
          </w:r>
          <w:r>
            <w:rPr>
              <w:highlight w:val="none"/>
            </w:rPr>
            <w:t>5.3开标异议</w:t>
          </w:r>
          <w:r>
            <w:tab/>
          </w:r>
          <w:r>
            <w:fldChar w:fldCharType="begin"/>
          </w:r>
          <w:r>
            <w:instrText xml:space="preserve"> PAGEREF _Toc29509 \h </w:instrText>
          </w:r>
          <w:r>
            <w:fldChar w:fldCharType="separate"/>
          </w:r>
          <w:r>
            <w:t>22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_Toc2688 </w:instrText>
          </w:r>
          <w:r>
            <w:rPr>
              <w:highlight w:val="none"/>
            </w:rPr>
            <w:fldChar w:fldCharType="separate"/>
          </w:r>
          <w:r>
            <w:rPr>
              <w:rFonts w:hint="eastAsia"/>
              <w:highlight w:val="none"/>
              <w:lang w:val="en-US" w:eastAsia="zh-CN"/>
            </w:rPr>
            <w:t>六、</w:t>
          </w:r>
          <w:r>
            <w:rPr>
              <w:highlight w:val="none"/>
            </w:rPr>
            <w:t>评标</w:t>
          </w:r>
          <w:r>
            <w:tab/>
          </w:r>
          <w:r>
            <w:fldChar w:fldCharType="begin"/>
          </w:r>
          <w:r>
            <w:instrText xml:space="preserve"> PAGEREF _Toc2688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_Toc7992 </w:instrText>
          </w:r>
          <w:r>
            <w:rPr>
              <w:highlight w:val="none"/>
            </w:rPr>
            <w:fldChar w:fldCharType="separate"/>
          </w:r>
          <w:r>
            <w:rPr>
              <w:highlight w:val="none"/>
            </w:rPr>
            <w:t>6.1评标委员会</w:t>
          </w:r>
          <w:r>
            <w:tab/>
          </w:r>
          <w:r>
            <w:fldChar w:fldCharType="begin"/>
          </w:r>
          <w:r>
            <w:instrText xml:space="preserve"> PAGEREF _Toc7992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_Toc2434 </w:instrText>
          </w:r>
          <w:r>
            <w:rPr>
              <w:highlight w:val="none"/>
            </w:rPr>
            <w:fldChar w:fldCharType="separate"/>
          </w:r>
          <w:r>
            <w:rPr>
              <w:highlight w:val="none"/>
            </w:rPr>
            <w:t>6.2评标原则</w:t>
          </w:r>
          <w:r>
            <w:tab/>
          </w:r>
          <w:r>
            <w:fldChar w:fldCharType="begin"/>
          </w:r>
          <w:r>
            <w:instrText xml:space="preserve"> PAGEREF _Toc2434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_Toc27202 </w:instrText>
          </w:r>
          <w:r>
            <w:rPr>
              <w:highlight w:val="none"/>
            </w:rPr>
            <w:fldChar w:fldCharType="separate"/>
          </w:r>
          <w:r>
            <w:rPr>
              <w:highlight w:val="none"/>
            </w:rPr>
            <w:t>6.3评标</w:t>
          </w:r>
          <w:r>
            <w:tab/>
          </w:r>
          <w:r>
            <w:fldChar w:fldCharType="begin"/>
          </w:r>
          <w:r>
            <w:instrText xml:space="preserve"> PAGEREF _Toc27202 \h </w:instrText>
          </w:r>
          <w:r>
            <w:fldChar w:fldCharType="separate"/>
          </w:r>
          <w:r>
            <w:t>24</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_Toc24159 </w:instrText>
          </w:r>
          <w:r>
            <w:rPr>
              <w:highlight w:val="none"/>
            </w:rPr>
            <w:fldChar w:fldCharType="separate"/>
          </w:r>
          <w:r>
            <w:rPr>
              <w:rFonts w:hint="eastAsia"/>
              <w:highlight w:val="none"/>
              <w:lang w:val="en-US" w:eastAsia="zh-CN"/>
            </w:rPr>
            <w:t>七、</w:t>
          </w:r>
          <w:r>
            <w:rPr>
              <w:highlight w:val="none"/>
            </w:rPr>
            <w:t>合同授予</w:t>
          </w:r>
          <w:r>
            <w:tab/>
          </w:r>
          <w:r>
            <w:fldChar w:fldCharType="begin"/>
          </w:r>
          <w:r>
            <w:instrText xml:space="preserve"> PAGEREF _Toc24159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_Toc8030 </w:instrText>
          </w:r>
          <w:r>
            <w:rPr>
              <w:highlight w:val="none"/>
            </w:rPr>
            <w:fldChar w:fldCharType="separate"/>
          </w:r>
          <w:r>
            <w:rPr>
              <w:highlight w:val="none"/>
            </w:rPr>
            <w:t>7.1中标候选人公示</w:t>
          </w:r>
          <w:r>
            <w:tab/>
          </w:r>
          <w:r>
            <w:fldChar w:fldCharType="begin"/>
          </w:r>
          <w:r>
            <w:instrText xml:space="preserve"> PAGEREF _Toc8030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_Toc8970 </w:instrText>
          </w:r>
          <w:r>
            <w:rPr>
              <w:highlight w:val="none"/>
            </w:rPr>
            <w:fldChar w:fldCharType="separate"/>
          </w:r>
          <w:r>
            <w:rPr>
              <w:highlight w:val="none"/>
            </w:rPr>
            <w:t>7.2评标结果异议</w:t>
          </w:r>
          <w:r>
            <w:tab/>
          </w:r>
          <w:r>
            <w:fldChar w:fldCharType="begin"/>
          </w:r>
          <w:r>
            <w:instrText xml:space="preserve"> PAGEREF _Toc8970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_Toc10237 </w:instrText>
          </w:r>
          <w:r>
            <w:rPr>
              <w:highlight w:val="none"/>
            </w:rPr>
            <w:fldChar w:fldCharType="separate"/>
          </w:r>
          <w:r>
            <w:rPr>
              <w:highlight w:val="none"/>
            </w:rPr>
            <w:t>7.3中标候选人履约能力审查</w:t>
          </w:r>
          <w:r>
            <w:tab/>
          </w:r>
          <w:r>
            <w:fldChar w:fldCharType="begin"/>
          </w:r>
          <w:r>
            <w:instrText xml:space="preserve"> PAGEREF _Toc10237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_Toc32110 </w:instrText>
          </w:r>
          <w:r>
            <w:rPr>
              <w:highlight w:val="none"/>
            </w:rPr>
            <w:fldChar w:fldCharType="separate"/>
          </w:r>
          <w:r>
            <w:rPr>
              <w:highlight w:val="none"/>
            </w:rPr>
            <w:t>7.</w:t>
          </w:r>
          <w:r>
            <w:rPr>
              <w:rFonts w:hint="eastAsia"/>
              <w:highlight w:val="none"/>
              <w:lang w:val="en-US" w:eastAsia="zh-CN"/>
            </w:rPr>
            <w:t>4</w:t>
          </w:r>
          <w:r>
            <w:rPr>
              <w:highlight w:val="none"/>
            </w:rPr>
            <w:t>中标通知</w:t>
          </w:r>
          <w:r>
            <w:tab/>
          </w:r>
          <w:r>
            <w:fldChar w:fldCharType="begin"/>
          </w:r>
          <w:r>
            <w:instrText xml:space="preserve"> PAGEREF _Toc32110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_Toc21420 </w:instrText>
          </w:r>
          <w:r>
            <w:rPr>
              <w:highlight w:val="none"/>
            </w:rPr>
            <w:fldChar w:fldCharType="separate"/>
          </w:r>
          <w:r>
            <w:rPr>
              <w:highlight w:val="none"/>
            </w:rPr>
            <w:t>7.</w:t>
          </w:r>
          <w:r>
            <w:rPr>
              <w:rFonts w:hint="eastAsia"/>
              <w:highlight w:val="none"/>
              <w:lang w:val="en-US" w:eastAsia="zh-CN"/>
            </w:rPr>
            <w:t>5</w:t>
          </w:r>
          <w:r>
            <w:rPr>
              <w:highlight w:val="none"/>
            </w:rPr>
            <w:t>履约保证金</w:t>
          </w:r>
          <w:r>
            <w:tab/>
          </w:r>
          <w:r>
            <w:fldChar w:fldCharType="begin"/>
          </w:r>
          <w:r>
            <w:instrText xml:space="preserve"> PAGEREF _Toc21420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_Toc749 </w:instrText>
          </w:r>
          <w:r>
            <w:rPr>
              <w:highlight w:val="none"/>
            </w:rPr>
            <w:fldChar w:fldCharType="separate"/>
          </w:r>
          <w:r>
            <w:rPr>
              <w:highlight w:val="none"/>
            </w:rPr>
            <w:t>7.</w:t>
          </w:r>
          <w:r>
            <w:rPr>
              <w:rFonts w:hint="eastAsia"/>
              <w:highlight w:val="none"/>
              <w:lang w:val="en-US" w:eastAsia="zh-CN"/>
            </w:rPr>
            <w:t>6</w:t>
          </w:r>
          <w:r>
            <w:rPr>
              <w:highlight w:val="none"/>
            </w:rPr>
            <w:t>签订合同</w:t>
          </w:r>
          <w:r>
            <w:tab/>
          </w:r>
          <w:r>
            <w:fldChar w:fldCharType="begin"/>
          </w:r>
          <w:r>
            <w:instrText xml:space="preserve"> PAGEREF _Toc749 \h </w:instrText>
          </w:r>
          <w:r>
            <w:fldChar w:fldCharType="separate"/>
          </w:r>
          <w:r>
            <w:t>25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_Toc32297 </w:instrText>
          </w:r>
          <w:r>
            <w:rPr>
              <w:highlight w:val="none"/>
            </w:rPr>
            <w:fldChar w:fldCharType="separate"/>
          </w:r>
          <w:r>
            <w:rPr>
              <w:rFonts w:hint="eastAsia"/>
              <w:highlight w:val="none"/>
              <w:lang w:val="en-US" w:eastAsia="zh-CN"/>
            </w:rPr>
            <w:t>八、</w:t>
          </w:r>
          <w:r>
            <w:rPr>
              <w:highlight w:val="none"/>
            </w:rPr>
            <w:t>纪律和监督</w:t>
          </w:r>
          <w:r>
            <w:tab/>
          </w:r>
          <w:r>
            <w:fldChar w:fldCharType="begin"/>
          </w:r>
          <w:r>
            <w:instrText xml:space="preserve"> PAGEREF _Toc32297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_Toc21674 </w:instrText>
          </w:r>
          <w:r>
            <w:rPr>
              <w:highlight w:val="none"/>
            </w:rPr>
            <w:fldChar w:fldCharType="separate"/>
          </w:r>
          <w:r>
            <w:rPr>
              <w:highlight w:val="none"/>
            </w:rPr>
            <w:t>8.1对招标人的纪律要求</w:t>
          </w:r>
          <w:r>
            <w:tab/>
          </w:r>
          <w:r>
            <w:fldChar w:fldCharType="begin"/>
          </w:r>
          <w:r>
            <w:instrText xml:space="preserve"> PAGEREF _Toc21674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_Toc3839 </w:instrText>
          </w:r>
          <w:r>
            <w:rPr>
              <w:highlight w:val="none"/>
            </w:rPr>
            <w:fldChar w:fldCharType="separate"/>
          </w:r>
          <w:r>
            <w:rPr>
              <w:highlight w:val="none"/>
            </w:rPr>
            <w:t>8.2对投标人的纪律要求</w:t>
          </w:r>
          <w:r>
            <w:tab/>
          </w:r>
          <w:r>
            <w:fldChar w:fldCharType="begin"/>
          </w:r>
          <w:r>
            <w:instrText xml:space="preserve"> PAGEREF _Toc3839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_Toc9002 </w:instrText>
          </w:r>
          <w:r>
            <w:rPr>
              <w:highlight w:val="none"/>
            </w:rPr>
            <w:fldChar w:fldCharType="separate"/>
          </w:r>
          <w:r>
            <w:rPr>
              <w:highlight w:val="none"/>
            </w:rPr>
            <w:t>8.3对评标委员会成员的纪律要求</w:t>
          </w:r>
          <w:r>
            <w:tab/>
          </w:r>
          <w:r>
            <w:fldChar w:fldCharType="begin"/>
          </w:r>
          <w:r>
            <w:instrText xml:space="preserve"> PAGEREF _Toc9002 \h </w:instrText>
          </w:r>
          <w:r>
            <w:fldChar w:fldCharType="separate"/>
          </w:r>
          <w:r>
            <w:t>26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_Toc26395 </w:instrText>
          </w:r>
          <w:r>
            <w:rPr>
              <w:highlight w:val="none"/>
            </w:rPr>
            <w:fldChar w:fldCharType="separate"/>
          </w:r>
          <w:r>
            <w:rPr>
              <w:highlight w:val="none"/>
            </w:rPr>
            <w:t>8.4对与评标活动有关的工作人员的纪律要求</w:t>
          </w:r>
          <w:r>
            <w:tab/>
          </w:r>
          <w:r>
            <w:fldChar w:fldCharType="begin"/>
          </w:r>
          <w:r>
            <w:instrText xml:space="preserve"> PAGEREF _Toc26395 \h </w:instrText>
          </w:r>
          <w:r>
            <w:fldChar w:fldCharType="separate"/>
          </w:r>
          <w:r>
            <w:t>26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_Toc31774 </w:instrText>
          </w:r>
          <w:r>
            <w:rPr>
              <w:highlight w:val="none"/>
            </w:rPr>
            <w:fldChar w:fldCharType="separate"/>
          </w:r>
          <w:r>
            <w:rPr>
              <w:highlight w:val="none"/>
            </w:rPr>
            <w:t>8.5投诉</w:t>
          </w:r>
          <w:r>
            <w:tab/>
          </w:r>
          <w:r>
            <w:fldChar w:fldCharType="begin"/>
          </w:r>
          <w:r>
            <w:instrText xml:space="preserve"> PAGEREF _Toc31774 \h </w:instrText>
          </w:r>
          <w:r>
            <w:fldChar w:fldCharType="separate"/>
          </w:r>
          <w:r>
            <w:t>26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_Toc13312 </w:instrText>
          </w:r>
          <w:r>
            <w:rPr>
              <w:highlight w:val="none"/>
            </w:rPr>
            <w:fldChar w:fldCharType="separate"/>
          </w:r>
          <w:r>
            <w:rPr>
              <w:rFonts w:hint="eastAsia"/>
              <w:highlight w:val="none"/>
              <w:lang w:val="en-US" w:eastAsia="zh-CN"/>
            </w:rPr>
            <w:t>九、</w:t>
          </w:r>
          <w:r>
            <w:rPr>
              <w:highlight w:val="none"/>
            </w:rPr>
            <w:t>需要补充的其他内容</w:t>
          </w:r>
          <w:r>
            <w:tab/>
          </w:r>
          <w:r>
            <w:fldChar w:fldCharType="begin"/>
          </w:r>
          <w:r>
            <w:instrText xml:space="preserve"> PAGEREF _Toc13312 \h </w:instrText>
          </w:r>
          <w:r>
            <w:fldChar w:fldCharType="separate"/>
          </w:r>
          <w:r>
            <w:t>27</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_Toc6990 </w:instrText>
          </w:r>
          <w:r>
            <w:rPr>
              <w:highlight w:val="none"/>
            </w:rPr>
            <w:fldChar w:fldCharType="separate"/>
          </w:r>
          <w:r>
            <w:rPr>
              <w:highlight w:val="none"/>
            </w:rPr>
            <w:t>第三章</w:t>
          </w:r>
          <w:r>
            <w:rPr>
              <w:rFonts w:hint="eastAsia"/>
              <w:highlight w:val="none"/>
            </w:rPr>
            <w:t xml:space="preserve"> </w:t>
          </w:r>
          <w:r>
            <w:rPr>
              <w:highlight w:val="none"/>
            </w:rPr>
            <w:t>评标办法</w:t>
          </w:r>
          <w:r>
            <w:tab/>
          </w:r>
          <w:r>
            <w:fldChar w:fldCharType="begin"/>
          </w:r>
          <w:r>
            <w:instrText xml:space="preserve"> PAGEREF _Toc6990 \h </w:instrText>
          </w:r>
          <w:r>
            <w:fldChar w:fldCharType="separate"/>
          </w:r>
          <w:r>
            <w:t>28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_Toc7540 </w:instrText>
          </w:r>
          <w:r>
            <w:rPr>
              <w:highlight w:val="none"/>
            </w:rPr>
            <w:fldChar w:fldCharType="separate"/>
          </w:r>
          <w:r>
            <w:rPr>
              <w:highlight w:val="none"/>
            </w:rPr>
            <w:t>评标办法前附表</w:t>
          </w:r>
          <w:r>
            <w:tab/>
          </w:r>
          <w:r>
            <w:fldChar w:fldCharType="begin"/>
          </w:r>
          <w:r>
            <w:instrText xml:space="preserve"> PAGEREF _Toc7540 \h </w:instrText>
          </w:r>
          <w:r>
            <w:fldChar w:fldCharType="separate"/>
          </w:r>
          <w:r>
            <w:t>28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_Toc32763 </w:instrText>
          </w:r>
          <w:r>
            <w:rPr>
              <w:highlight w:val="none"/>
            </w:rPr>
            <w:fldChar w:fldCharType="separate"/>
          </w:r>
          <w:r>
            <w:rPr>
              <w:rFonts w:hint="eastAsia"/>
              <w:highlight w:val="none"/>
            </w:rPr>
            <w:t>评分细则</w:t>
          </w:r>
          <w:r>
            <w:tab/>
          </w:r>
          <w:r>
            <w:fldChar w:fldCharType="begin"/>
          </w:r>
          <w:r>
            <w:instrText xml:space="preserve"> PAGEREF _Toc32763 \h </w:instrText>
          </w:r>
          <w:r>
            <w:fldChar w:fldCharType="separate"/>
          </w:r>
          <w:r>
            <w:t>30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_Toc10733 </w:instrText>
          </w:r>
          <w:r>
            <w:rPr>
              <w:highlight w:val="none"/>
            </w:rPr>
            <w:fldChar w:fldCharType="separate"/>
          </w:r>
          <w:r>
            <w:rPr>
              <w:rFonts w:hint="eastAsia"/>
              <w:highlight w:val="none"/>
              <w:lang w:val="en-US" w:eastAsia="zh-CN"/>
            </w:rPr>
            <w:t>一、</w:t>
          </w:r>
          <w:r>
            <w:rPr>
              <w:rFonts w:hint="eastAsia"/>
              <w:highlight w:val="none"/>
            </w:rPr>
            <w:t>评标办法</w:t>
          </w:r>
          <w:r>
            <w:tab/>
          </w:r>
          <w:r>
            <w:fldChar w:fldCharType="begin"/>
          </w:r>
          <w:r>
            <w:instrText xml:space="preserve"> PAGEREF _Toc10733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_Toc21043 </w:instrText>
          </w:r>
          <w:r>
            <w:rPr>
              <w:highlight w:val="none"/>
            </w:rPr>
            <w:fldChar w:fldCharType="separate"/>
          </w:r>
          <w:r>
            <w:rPr>
              <w:highlight w:val="none"/>
            </w:rPr>
            <w:t>评标方法</w:t>
          </w:r>
          <w:r>
            <w:tab/>
          </w:r>
          <w:r>
            <w:fldChar w:fldCharType="begin"/>
          </w:r>
          <w:r>
            <w:instrText xml:space="preserve"> PAGEREF _Toc21043 \h </w:instrText>
          </w:r>
          <w:r>
            <w:fldChar w:fldCharType="separate"/>
          </w:r>
          <w:r>
            <w:t>31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_Toc22273 </w:instrText>
          </w:r>
          <w:r>
            <w:rPr>
              <w:highlight w:val="none"/>
            </w:rPr>
            <w:fldChar w:fldCharType="separate"/>
          </w:r>
          <w:r>
            <w:rPr>
              <w:rFonts w:hint="eastAsia"/>
              <w:highlight w:val="none"/>
              <w:lang w:val="en-US" w:eastAsia="zh-CN"/>
            </w:rPr>
            <w:t>二、</w:t>
          </w:r>
          <w:r>
            <w:rPr>
              <w:highlight w:val="none"/>
            </w:rPr>
            <w:t>评审标准</w:t>
          </w:r>
          <w:r>
            <w:tab/>
          </w:r>
          <w:r>
            <w:fldChar w:fldCharType="begin"/>
          </w:r>
          <w:r>
            <w:instrText xml:space="preserve"> PAGEREF _Toc22273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_Toc16363 </w:instrText>
          </w:r>
          <w:r>
            <w:rPr>
              <w:highlight w:val="none"/>
            </w:rPr>
            <w:fldChar w:fldCharType="separate"/>
          </w:r>
          <w:r>
            <w:rPr>
              <w:rFonts w:hint="eastAsia"/>
              <w:highlight w:val="none"/>
            </w:rPr>
            <w:t>*</w:t>
          </w:r>
          <w:r>
            <w:rPr>
              <w:highlight w:val="none"/>
            </w:rPr>
            <w:t>2.1初步评审标准</w:t>
          </w:r>
          <w:r>
            <w:tab/>
          </w:r>
          <w:r>
            <w:fldChar w:fldCharType="begin"/>
          </w:r>
          <w:r>
            <w:instrText xml:space="preserve"> PAGEREF _Toc16363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_Toc3741 </w:instrText>
          </w:r>
          <w:r>
            <w:rPr>
              <w:highlight w:val="none"/>
            </w:rPr>
            <w:fldChar w:fldCharType="separate"/>
          </w:r>
          <w:r>
            <w:rPr>
              <w:highlight w:val="none"/>
            </w:rPr>
            <w:t>2.2分值构成与评分标准</w:t>
          </w:r>
          <w:r>
            <w:tab/>
          </w:r>
          <w:r>
            <w:fldChar w:fldCharType="begin"/>
          </w:r>
          <w:r>
            <w:instrText xml:space="preserve"> PAGEREF _Toc3741 \h </w:instrText>
          </w:r>
          <w:r>
            <w:fldChar w:fldCharType="separate"/>
          </w:r>
          <w:r>
            <w:t>31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_Toc30694 </w:instrText>
          </w:r>
          <w:r>
            <w:rPr>
              <w:highlight w:val="none"/>
            </w:rPr>
            <w:fldChar w:fldCharType="separate"/>
          </w:r>
          <w:r>
            <w:rPr>
              <w:rFonts w:hint="eastAsia"/>
              <w:highlight w:val="none"/>
              <w:lang w:val="en-US" w:eastAsia="zh-CN"/>
            </w:rPr>
            <w:t>三、</w:t>
          </w:r>
          <w:r>
            <w:rPr>
              <w:highlight w:val="none"/>
            </w:rPr>
            <w:t>评标程序</w:t>
          </w:r>
          <w:r>
            <w:tab/>
          </w:r>
          <w:r>
            <w:fldChar w:fldCharType="begin"/>
          </w:r>
          <w:r>
            <w:instrText xml:space="preserve"> PAGEREF _Toc30694 \h </w:instrText>
          </w:r>
          <w:r>
            <w:fldChar w:fldCharType="separate"/>
          </w:r>
          <w:r>
            <w:t>32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_Toc9951 </w:instrText>
          </w:r>
          <w:r>
            <w:rPr>
              <w:highlight w:val="none"/>
            </w:rPr>
            <w:fldChar w:fldCharType="separate"/>
          </w:r>
          <w:r>
            <w:rPr>
              <w:highlight w:val="none"/>
            </w:rPr>
            <w:t>3.1初步评审</w:t>
          </w:r>
          <w:r>
            <w:tab/>
          </w:r>
          <w:r>
            <w:fldChar w:fldCharType="begin"/>
          </w:r>
          <w:r>
            <w:instrText xml:space="preserve"> PAGEREF _Toc9951 \h </w:instrText>
          </w:r>
          <w:r>
            <w:fldChar w:fldCharType="separate"/>
          </w:r>
          <w:r>
            <w:t>32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_Toc22691 </w:instrText>
          </w:r>
          <w:r>
            <w:rPr>
              <w:highlight w:val="none"/>
            </w:rPr>
            <w:fldChar w:fldCharType="separate"/>
          </w:r>
          <w:r>
            <w:rPr>
              <w:highlight w:val="none"/>
            </w:rPr>
            <w:t>3.2详细评审</w:t>
          </w:r>
          <w:r>
            <w:tab/>
          </w:r>
          <w:r>
            <w:fldChar w:fldCharType="begin"/>
          </w:r>
          <w:r>
            <w:instrText xml:space="preserve"> PAGEREF _Toc22691 \h </w:instrText>
          </w:r>
          <w:r>
            <w:fldChar w:fldCharType="separate"/>
          </w:r>
          <w:r>
            <w:t>33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_Toc18878 </w:instrText>
          </w:r>
          <w:r>
            <w:rPr>
              <w:highlight w:val="none"/>
            </w:rPr>
            <w:fldChar w:fldCharType="separate"/>
          </w:r>
          <w:r>
            <w:rPr>
              <w:highlight w:val="none"/>
            </w:rPr>
            <w:t>3.3投标文件的澄清</w:t>
          </w:r>
          <w:r>
            <w:tab/>
          </w:r>
          <w:r>
            <w:fldChar w:fldCharType="begin"/>
          </w:r>
          <w:r>
            <w:instrText xml:space="preserve"> PAGEREF _Toc18878 \h </w:instrText>
          </w:r>
          <w:r>
            <w:fldChar w:fldCharType="separate"/>
          </w:r>
          <w:r>
            <w:t>33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_Toc23529 </w:instrText>
          </w:r>
          <w:r>
            <w:rPr>
              <w:highlight w:val="none"/>
            </w:rPr>
            <w:fldChar w:fldCharType="separate"/>
          </w:r>
          <w:r>
            <w:rPr>
              <w:highlight w:val="none"/>
            </w:rPr>
            <w:t>3.4评标结果</w:t>
          </w:r>
          <w:r>
            <w:tab/>
          </w:r>
          <w:r>
            <w:fldChar w:fldCharType="begin"/>
          </w:r>
          <w:r>
            <w:instrText xml:space="preserve"> PAGEREF _Toc23529 \h </w:instrText>
          </w:r>
          <w:r>
            <w:fldChar w:fldCharType="separate"/>
          </w:r>
          <w:r>
            <w:t>34</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_Toc19171 </w:instrText>
          </w:r>
          <w:r>
            <w:rPr>
              <w:highlight w:val="none"/>
            </w:rPr>
            <w:fldChar w:fldCharType="separate"/>
          </w:r>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r>
            <w:tab/>
          </w:r>
          <w:r>
            <w:fldChar w:fldCharType="begin"/>
          </w:r>
          <w:r>
            <w:instrText xml:space="preserve"> PAGEREF _Toc19171 \h </w:instrText>
          </w:r>
          <w:r>
            <w:fldChar w:fldCharType="separate"/>
          </w:r>
          <w:r>
            <w:t>35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_Toc19383 </w:instrText>
          </w:r>
          <w:r>
            <w:rPr>
              <w:highlight w:val="none"/>
            </w:rPr>
            <w:fldChar w:fldCharType="separate"/>
          </w:r>
          <w:r>
            <w:rPr>
              <w:highlight w:val="none"/>
            </w:rPr>
            <w:t>目录</w:t>
          </w:r>
          <w:r>
            <w:tab/>
          </w:r>
          <w:r>
            <w:fldChar w:fldCharType="begin"/>
          </w:r>
          <w:r>
            <w:instrText xml:space="preserve"> PAGEREF _Toc19383 \h </w:instrText>
          </w:r>
          <w:r>
            <w:fldChar w:fldCharType="separate"/>
          </w:r>
          <w:r>
            <w:t>36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_Toc25954 </w:instrText>
          </w:r>
          <w:r>
            <w:rPr>
              <w:highlight w:val="none"/>
            </w:rPr>
            <w:fldChar w:fldCharType="separate"/>
          </w:r>
          <w:r>
            <w:rPr>
              <w:rFonts w:hint="eastAsia"/>
              <w:highlight w:val="none"/>
              <w:lang w:val="en-US" w:eastAsia="zh-CN"/>
            </w:rPr>
            <w:t>一、</w:t>
          </w:r>
          <w:r>
            <w:rPr>
              <w:rFonts w:hint="eastAsia"/>
              <w:highlight w:val="none"/>
            </w:rPr>
            <w:t>封套和封面</w:t>
          </w:r>
          <w:r>
            <w:tab/>
          </w:r>
          <w:r>
            <w:fldChar w:fldCharType="begin"/>
          </w:r>
          <w:r>
            <w:instrText xml:space="preserve"> PAGEREF _Toc25954 \h </w:instrText>
          </w:r>
          <w:r>
            <w:fldChar w:fldCharType="separate"/>
          </w:r>
          <w:r>
            <w:t>37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_Toc29595 </w:instrText>
          </w:r>
          <w:r>
            <w:rPr>
              <w:highlight w:val="none"/>
            </w:rPr>
            <w:fldChar w:fldCharType="separate"/>
          </w:r>
          <w:r>
            <w:rPr>
              <w:rFonts w:hint="eastAsia"/>
              <w:highlight w:val="none"/>
            </w:rPr>
            <w:t>1</w:t>
          </w:r>
          <w:r>
            <w:rPr>
              <w:highlight w:val="none"/>
            </w:rPr>
            <w:t xml:space="preserve">.1 </w:t>
          </w:r>
          <w:r>
            <w:rPr>
              <w:rFonts w:hint="eastAsia"/>
              <w:highlight w:val="none"/>
            </w:rPr>
            <w:t>投标文件封套</w:t>
          </w:r>
          <w:r>
            <w:tab/>
          </w:r>
          <w:r>
            <w:fldChar w:fldCharType="begin"/>
          </w:r>
          <w:r>
            <w:instrText xml:space="preserve"> PAGEREF _Toc29595 \h </w:instrText>
          </w:r>
          <w:r>
            <w:fldChar w:fldCharType="separate"/>
          </w:r>
          <w:r>
            <w:t>37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_Toc26680 </w:instrText>
          </w:r>
          <w:r>
            <w:rPr>
              <w:highlight w:val="none"/>
            </w:rPr>
            <w:fldChar w:fldCharType="separate"/>
          </w:r>
          <w:r>
            <w:rPr>
              <w:rFonts w:hint="eastAsia"/>
              <w:highlight w:val="none"/>
            </w:rPr>
            <w:t>1</w:t>
          </w:r>
          <w:r>
            <w:rPr>
              <w:highlight w:val="none"/>
            </w:rPr>
            <w:t>.2 投标文件封面</w:t>
          </w:r>
          <w:r>
            <w:tab/>
          </w:r>
          <w:r>
            <w:fldChar w:fldCharType="begin"/>
          </w:r>
          <w:r>
            <w:instrText xml:space="preserve"> PAGEREF _Toc26680 \h </w:instrText>
          </w:r>
          <w:r>
            <w:fldChar w:fldCharType="separate"/>
          </w:r>
          <w:r>
            <w:t>38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_Toc22963 </w:instrText>
          </w:r>
          <w:r>
            <w:rPr>
              <w:highlight w:val="none"/>
            </w:rPr>
            <w:fldChar w:fldCharType="separate"/>
          </w:r>
          <w:r>
            <w:rPr>
              <w:rFonts w:hint="eastAsia"/>
              <w:highlight w:val="none"/>
              <w:lang w:val="en-US" w:eastAsia="zh-CN"/>
            </w:rPr>
            <w:t>二、</w:t>
          </w:r>
          <w:r>
            <w:rPr>
              <w:highlight w:val="none"/>
            </w:rPr>
            <w:t>投标函</w:t>
          </w:r>
          <w:r>
            <w:tab/>
          </w:r>
          <w:r>
            <w:fldChar w:fldCharType="begin"/>
          </w:r>
          <w:r>
            <w:instrText xml:space="preserve"> PAGEREF _Toc22963 \h </w:instrText>
          </w:r>
          <w:r>
            <w:fldChar w:fldCharType="separate"/>
          </w:r>
          <w:r>
            <w:t>39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_Toc20410 </w:instrText>
          </w:r>
          <w:r>
            <w:rPr>
              <w:highlight w:val="none"/>
            </w:rPr>
            <w:fldChar w:fldCharType="separate"/>
          </w:r>
          <w:r>
            <w:rPr>
              <w:rFonts w:hint="eastAsia"/>
              <w:highlight w:val="none"/>
              <w:lang w:val="en-US" w:eastAsia="zh-CN"/>
            </w:rPr>
            <w:t>三、</w:t>
          </w:r>
          <w:r>
            <w:rPr>
              <w:rFonts w:hint="eastAsia"/>
              <w:highlight w:val="none"/>
            </w:rPr>
            <w:t>报价表</w:t>
          </w:r>
          <w:r>
            <w:tab/>
          </w:r>
          <w:r>
            <w:fldChar w:fldCharType="begin"/>
          </w:r>
          <w:r>
            <w:instrText xml:space="preserve"> PAGEREF _Toc20410 \h </w:instrText>
          </w:r>
          <w:r>
            <w:fldChar w:fldCharType="separate"/>
          </w:r>
          <w:r>
            <w:t>41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_Toc9460 </w:instrText>
          </w:r>
          <w:r>
            <w:rPr>
              <w:highlight w:val="none"/>
            </w:rPr>
            <w:fldChar w:fldCharType="separate"/>
          </w:r>
          <w:r>
            <w:rPr>
              <w:rFonts w:hint="eastAsia"/>
              <w:highlight w:val="none"/>
            </w:rPr>
            <w:t>3</w:t>
          </w:r>
          <w:r>
            <w:rPr>
              <w:highlight w:val="none"/>
            </w:rPr>
            <w:t>.1</w:t>
          </w:r>
          <w:r>
            <w:rPr>
              <w:rFonts w:hint="eastAsia"/>
              <w:highlight w:val="none"/>
            </w:rPr>
            <w:t>投标一览表</w:t>
          </w:r>
          <w:r>
            <w:tab/>
          </w:r>
          <w:r>
            <w:fldChar w:fldCharType="begin"/>
          </w:r>
          <w:r>
            <w:instrText xml:space="preserve"> PAGEREF _Toc9460 \h </w:instrText>
          </w:r>
          <w:r>
            <w:fldChar w:fldCharType="separate"/>
          </w:r>
          <w:r>
            <w:t>41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_Toc31562 </w:instrText>
          </w:r>
          <w:r>
            <w:rPr>
              <w:highlight w:val="none"/>
            </w:rPr>
            <w:fldChar w:fldCharType="separate"/>
          </w:r>
          <w:r>
            <w:rPr>
              <w:rFonts w:hint="eastAsia"/>
              <w:highlight w:val="none"/>
            </w:rPr>
            <w:t>3</w:t>
          </w:r>
          <w:r>
            <w:rPr>
              <w:highlight w:val="none"/>
            </w:rPr>
            <w:t>.2</w:t>
          </w:r>
          <w:r>
            <w:rPr>
              <w:rFonts w:hint="eastAsia"/>
              <w:highlight w:val="none"/>
            </w:rPr>
            <w:t>投标分项报价表</w:t>
          </w:r>
          <w:r>
            <w:tab/>
          </w:r>
          <w:r>
            <w:fldChar w:fldCharType="begin"/>
          </w:r>
          <w:r>
            <w:instrText xml:space="preserve"> PAGEREF _Toc31562 \h </w:instrText>
          </w:r>
          <w:r>
            <w:fldChar w:fldCharType="separate"/>
          </w:r>
          <w:r>
            <w:t>42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_Toc16999 </w:instrText>
          </w:r>
          <w:r>
            <w:rPr>
              <w:highlight w:val="none"/>
            </w:rPr>
            <w:fldChar w:fldCharType="separate"/>
          </w:r>
          <w:r>
            <w:rPr>
              <w:rFonts w:hint="eastAsia"/>
              <w:highlight w:val="none"/>
              <w:lang w:val="en-US" w:eastAsia="zh-CN"/>
            </w:rPr>
            <w:t>四、</w:t>
          </w:r>
          <w:r>
            <w:rPr>
              <w:rFonts w:hint="eastAsia"/>
              <w:highlight w:val="none"/>
            </w:rPr>
            <w:t>法定代表人证明及法定代表人授权委托书</w:t>
          </w:r>
          <w:r>
            <w:tab/>
          </w:r>
          <w:r>
            <w:fldChar w:fldCharType="begin"/>
          </w:r>
          <w:r>
            <w:instrText xml:space="preserve"> PAGEREF _Toc16999 \h </w:instrText>
          </w:r>
          <w:r>
            <w:fldChar w:fldCharType="separate"/>
          </w:r>
          <w:r>
            <w:t>46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_Toc27168 </w:instrText>
          </w:r>
          <w:r>
            <w:rPr>
              <w:highlight w:val="none"/>
            </w:rPr>
            <w:fldChar w:fldCharType="separate"/>
          </w:r>
          <w:r>
            <w:rPr>
              <w:rFonts w:hint="eastAsia"/>
              <w:highlight w:val="none"/>
            </w:rPr>
            <w:t>4</w:t>
          </w:r>
          <w:r>
            <w:rPr>
              <w:highlight w:val="none"/>
            </w:rPr>
            <w:t>.1</w:t>
          </w:r>
          <w:r>
            <w:rPr>
              <w:rFonts w:hint="eastAsia"/>
              <w:highlight w:val="none"/>
            </w:rPr>
            <w:t>法定代表人身份证明</w:t>
          </w:r>
          <w:r>
            <w:tab/>
          </w:r>
          <w:r>
            <w:fldChar w:fldCharType="begin"/>
          </w:r>
          <w:r>
            <w:instrText xml:space="preserve"> PAGEREF _Toc27168 \h </w:instrText>
          </w:r>
          <w:r>
            <w:fldChar w:fldCharType="separate"/>
          </w:r>
          <w:r>
            <w:t>46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_Toc10613 </w:instrText>
          </w:r>
          <w:r>
            <w:rPr>
              <w:highlight w:val="none"/>
            </w:rPr>
            <w:fldChar w:fldCharType="separate"/>
          </w:r>
          <w:r>
            <w:rPr>
              <w:rFonts w:hint="eastAsia"/>
              <w:highlight w:val="none"/>
            </w:rPr>
            <w:t>4</w:t>
          </w:r>
          <w:r>
            <w:rPr>
              <w:highlight w:val="none"/>
            </w:rPr>
            <w:t>.2授权委托书</w:t>
          </w:r>
          <w:r>
            <w:tab/>
          </w:r>
          <w:r>
            <w:fldChar w:fldCharType="begin"/>
          </w:r>
          <w:r>
            <w:instrText xml:space="preserve"> PAGEREF _Toc10613 \h </w:instrText>
          </w:r>
          <w:r>
            <w:fldChar w:fldCharType="separate"/>
          </w:r>
          <w:r>
            <w:t>47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_Toc32483 </w:instrText>
          </w:r>
          <w:r>
            <w:rPr>
              <w:highlight w:val="none"/>
            </w:rPr>
            <w:fldChar w:fldCharType="separate"/>
          </w:r>
          <w:r>
            <w:rPr>
              <w:rFonts w:hint="eastAsia"/>
              <w:highlight w:val="none"/>
              <w:lang w:val="en-US" w:eastAsia="zh-CN"/>
            </w:rPr>
            <w:t>五、</w:t>
          </w:r>
          <w:r>
            <w:rPr>
              <w:highlight w:val="none"/>
            </w:rPr>
            <w:t>资格审查资料</w:t>
          </w:r>
          <w:r>
            <w:tab/>
          </w:r>
          <w:r>
            <w:fldChar w:fldCharType="begin"/>
          </w:r>
          <w:r>
            <w:instrText xml:space="preserve"> PAGEREF _Toc32483 \h </w:instrText>
          </w:r>
          <w:r>
            <w:fldChar w:fldCharType="separate"/>
          </w:r>
          <w:r>
            <w:t>48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_Toc24450 </w:instrText>
          </w:r>
          <w:r>
            <w:rPr>
              <w:highlight w:val="none"/>
            </w:rPr>
            <w:fldChar w:fldCharType="separate"/>
          </w:r>
          <w:r>
            <w:rPr>
              <w:rFonts w:hint="eastAsia"/>
              <w:highlight w:val="none"/>
              <w:lang w:val="en-US" w:eastAsia="zh-CN"/>
            </w:rPr>
            <w:t>5</w:t>
          </w:r>
          <w:r>
            <w:rPr>
              <w:highlight w:val="none"/>
            </w:rPr>
            <w:t>.1</w:t>
          </w:r>
          <w:r>
            <w:rPr>
              <w:rFonts w:hint="eastAsia"/>
              <w:highlight w:val="none"/>
            </w:rPr>
            <w:t>基本情况表</w:t>
          </w:r>
          <w:r>
            <w:tab/>
          </w:r>
          <w:r>
            <w:fldChar w:fldCharType="begin"/>
          </w:r>
          <w:r>
            <w:instrText xml:space="preserve"> PAGEREF _Toc24450 \h </w:instrText>
          </w:r>
          <w:r>
            <w:fldChar w:fldCharType="separate"/>
          </w:r>
          <w:r>
            <w:t>48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_Toc2395 </w:instrText>
          </w:r>
          <w:r>
            <w:rPr>
              <w:highlight w:val="none"/>
            </w:rPr>
            <w:fldChar w:fldCharType="separate"/>
          </w:r>
          <w:r>
            <w:rPr>
              <w:rFonts w:hint="eastAsia"/>
              <w:highlight w:val="none"/>
              <w:lang w:val="en-US" w:eastAsia="zh-CN"/>
            </w:rPr>
            <w:t>5</w:t>
          </w:r>
          <w:r>
            <w:rPr>
              <w:highlight w:val="none"/>
            </w:rPr>
            <w:t>.2</w:t>
          </w:r>
          <w:r>
            <w:rPr>
              <w:rFonts w:hint="eastAsia"/>
              <w:highlight w:val="none"/>
            </w:rPr>
            <w:t>营业执照</w:t>
          </w:r>
          <w:r>
            <w:tab/>
          </w:r>
          <w:r>
            <w:fldChar w:fldCharType="begin"/>
          </w:r>
          <w:r>
            <w:instrText xml:space="preserve"> PAGEREF _Toc2395 \h </w:instrText>
          </w:r>
          <w:r>
            <w:fldChar w:fldCharType="separate"/>
          </w:r>
          <w:r>
            <w:t>49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_Toc7519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r>
            <w:tab/>
          </w:r>
          <w:r>
            <w:fldChar w:fldCharType="begin"/>
          </w:r>
          <w:r>
            <w:instrText xml:space="preserve"> PAGEREF _Toc7519 \h </w:instrText>
          </w:r>
          <w:r>
            <w:fldChar w:fldCharType="separate"/>
          </w:r>
          <w:r>
            <w:t>50</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_Toc3732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r>
            <w:tab/>
          </w:r>
          <w:r>
            <w:fldChar w:fldCharType="begin"/>
          </w:r>
          <w:r>
            <w:instrText xml:space="preserve"> PAGEREF _Toc3732 \h </w:instrText>
          </w:r>
          <w:r>
            <w:fldChar w:fldCharType="separate"/>
          </w:r>
          <w:r>
            <w:t>51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_Toc19811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r>
            <w:tab/>
          </w:r>
          <w:r>
            <w:fldChar w:fldCharType="begin"/>
          </w:r>
          <w:r>
            <w:instrText xml:space="preserve"> PAGEREF _Toc19811 \h </w:instrText>
          </w:r>
          <w:r>
            <w:fldChar w:fldCharType="separate"/>
          </w:r>
          <w:r>
            <w:t>53</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_Toc19231 </w:instrText>
          </w:r>
          <w:r>
            <w:rPr>
              <w:highlight w:val="none"/>
            </w:rPr>
            <w:fldChar w:fldCharType="separate"/>
          </w:r>
          <w:r>
            <w:rPr>
              <w:rFonts w:hint="eastAsia"/>
              <w:highlight w:val="none"/>
              <w:lang w:val="en-US" w:eastAsia="zh-CN"/>
            </w:rPr>
            <w:t>六、类似业绩</w:t>
          </w:r>
          <w:r>
            <w:tab/>
          </w:r>
          <w:r>
            <w:fldChar w:fldCharType="begin"/>
          </w:r>
          <w:r>
            <w:instrText xml:space="preserve"> PAGEREF _Toc19231 \h </w:instrText>
          </w:r>
          <w:r>
            <w:fldChar w:fldCharType="separate"/>
          </w:r>
          <w:r>
            <w:t>54</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_Toc3876 </w:instrText>
          </w:r>
          <w:r>
            <w:rPr>
              <w:highlight w:val="none"/>
            </w:rPr>
            <w:fldChar w:fldCharType="separate"/>
          </w:r>
          <w:r>
            <w:rPr>
              <w:rFonts w:hint="eastAsia"/>
              <w:highlight w:val="none"/>
              <w:lang w:val="en-US" w:eastAsia="zh-CN"/>
            </w:rPr>
            <w:t>七、</w:t>
          </w:r>
          <w:r>
            <w:rPr>
              <w:rFonts w:hint="eastAsia"/>
              <w:highlight w:val="none"/>
            </w:rPr>
            <w:t>交货期承诺</w:t>
          </w:r>
          <w:r>
            <w:tab/>
          </w:r>
          <w:r>
            <w:fldChar w:fldCharType="begin"/>
          </w:r>
          <w:r>
            <w:instrText xml:space="preserve"> PAGEREF _Toc3876 \h </w:instrText>
          </w:r>
          <w:r>
            <w:fldChar w:fldCharType="separate"/>
          </w:r>
          <w:r>
            <w:t>55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_Toc2135 </w:instrText>
          </w:r>
          <w:r>
            <w:rPr>
              <w:highlight w:val="none"/>
            </w:rPr>
            <w:fldChar w:fldCharType="separate"/>
          </w:r>
          <w:r>
            <w:rPr>
              <w:rFonts w:hint="eastAsia"/>
              <w:highlight w:val="none"/>
              <w:lang w:val="en-US" w:eastAsia="zh-CN"/>
            </w:rPr>
            <w:t>八、</w:t>
          </w:r>
          <w:r>
            <w:rPr>
              <w:rFonts w:hint="eastAsia"/>
              <w:highlight w:val="none"/>
            </w:rPr>
            <w:t>体系认证</w:t>
          </w:r>
          <w:r>
            <w:tab/>
          </w:r>
          <w:r>
            <w:fldChar w:fldCharType="begin"/>
          </w:r>
          <w:r>
            <w:instrText xml:space="preserve"> PAGEREF _Toc2135 \h </w:instrText>
          </w:r>
          <w:r>
            <w:fldChar w:fldCharType="separate"/>
          </w:r>
          <w:r>
            <w:t>56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_Toc5675 </w:instrText>
          </w:r>
          <w:r>
            <w:rPr>
              <w:highlight w:val="none"/>
            </w:rPr>
            <w:fldChar w:fldCharType="separate"/>
          </w:r>
          <w:r>
            <w:rPr>
              <w:rFonts w:hint="eastAsia"/>
              <w:highlight w:val="none"/>
              <w:lang w:val="en-US" w:eastAsia="zh-CN"/>
            </w:rPr>
            <w:t>九、</w:t>
          </w:r>
          <w:r>
            <w:rPr>
              <w:rFonts w:hint="eastAsia"/>
              <w:highlight w:val="none"/>
            </w:rPr>
            <w:t>售后服务承诺书（格式）</w:t>
          </w:r>
          <w:r>
            <w:tab/>
          </w:r>
          <w:r>
            <w:fldChar w:fldCharType="begin"/>
          </w:r>
          <w:r>
            <w:instrText xml:space="preserve"> PAGEREF _Toc5675 \h </w:instrText>
          </w:r>
          <w:r>
            <w:fldChar w:fldCharType="separate"/>
          </w:r>
          <w:r>
            <w:t>57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_Toc25812 </w:instrText>
          </w:r>
          <w:r>
            <w:rPr>
              <w:highlight w:val="none"/>
            </w:rPr>
            <w:fldChar w:fldCharType="separate"/>
          </w:r>
          <w:r>
            <w:rPr>
              <w:rFonts w:hint="eastAsia"/>
              <w:highlight w:val="none"/>
              <w:lang w:val="en-US" w:eastAsia="zh-CN"/>
            </w:rPr>
            <w:t>十、其他附件</w:t>
          </w:r>
          <w:r>
            <w:tab/>
          </w:r>
          <w:r>
            <w:fldChar w:fldCharType="begin"/>
          </w:r>
          <w:r>
            <w:instrText xml:space="preserve"> PAGEREF _Toc25812 \h </w:instrText>
          </w:r>
          <w:r>
            <w:fldChar w:fldCharType="separate"/>
          </w:r>
          <w:r>
            <w:t>58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_Toc8987 </w:instrText>
          </w:r>
          <w:r>
            <w:rPr>
              <w:highlight w:val="none"/>
            </w:rPr>
            <w:fldChar w:fldCharType="separate"/>
          </w:r>
          <w:r>
            <w:rPr>
              <w:rFonts w:hint="eastAsia"/>
              <w:highlight w:val="none"/>
              <w:lang w:val="en-US" w:eastAsia="zh-CN"/>
            </w:rPr>
            <w:t>附件一、</w:t>
          </w:r>
          <w:r>
            <w:rPr>
              <w:rFonts w:hint="eastAsia"/>
              <w:highlight w:val="none"/>
            </w:rPr>
            <w:t>货物需求一览表</w:t>
          </w:r>
          <w:r>
            <w:tab/>
          </w:r>
          <w:r>
            <w:fldChar w:fldCharType="begin"/>
          </w:r>
          <w:r>
            <w:instrText xml:space="preserve"> PAGEREF _Toc8987 \h </w:instrText>
          </w:r>
          <w:r>
            <w:fldChar w:fldCharType="separate"/>
          </w:r>
          <w:r>
            <w:t>58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_Toc29042 </w:instrText>
          </w:r>
          <w:r>
            <w:rPr>
              <w:highlight w:val="none"/>
            </w:rPr>
            <w:fldChar w:fldCharType="separate"/>
          </w:r>
          <w:r>
            <w:rPr>
              <w:highlight w:val="none"/>
            </w:rPr>
            <w:t>附件</w:t>
          </w:r>
          <w:r>
            <w:rPr>
              <w:rFonts w:hint="eastAsia"/>
              <w:highlight w:val="none"/>
              <w:lang w:val="en-US" w:eastAsia="zh-CN"/>
            </w:rPr>
            <w:t>二</w:t>
          </w:r>
          <w:r>
            <w:rPr>
              <w:highlight w:val="none"/>
            </w:rPr>
            <w:t>：问题澄清通知</w:t>
          </w:r>
          <w:r>
            <w:tab/>
          </w:r>
          <w:r>
            <w:fldChar w:fldCharType="begin"/>
          </w:r>
          <w:r>
            <w:instrText xml:space="preserve"> PAGEREF _Toc29042 \h </w:instrText>
          </w:r>
          <w:r>
            <w:fldChar w:fldCharType="separate"/>
          </w:r>
          <w:r>
            <w:t>61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_Toc4887 </w:instrText>
          </w:r>
          <w:r>
            <w:rPr>
              <w:highlight w:val="none"/>
            </w:rPr>
            <w:fldChar w:fldCharType="separate"/>
          </w:r>
          <w:r>
            <w:rPr>
              <w:highlight w:val="none"/>
            </w:rPr>
            <w:t>附件</w:t>
          </w:r>
          <w:r>
            <w:rPr>
              <w:rFonts w:hint="eastAsia"/>
              <w:highlight w:val="none"/>
              <w:lang w:val="en-US" w:eastAsia="zh-CN"/>
            </w:rPr>
            <w:t>三</w:t>
          </w:r>
          <w:r>
            <w:rPr>
              <w:highlight w:val="none"/>
            </w:rPr>
            <w:t>：问题的澄清</w:t>
          </w:r>
          <w:r>
            <w:tab/>
          </w:r>
          <w:r>
            <w:fldChar w:fldCharType="begin"/>
          </w:r>
          <w:r>
            <w:instrText xml:space="preserve"> PAGEREF _Toc4887 \h </w:instrText>
          </w:r>
          <w:r>
            <w:fldChar w:fldCharType="separate"/>
          </w:r>
          <w:r>
            <w:t>62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_Toc20376 </w:instrText>
          </w:r>
          <w:r>
            <w:rPr>
              <w:highlight w:val="none"/>
            </w:rPr>
            <w:fldChar w:fldCharType="separate"/>
          </w:r>
          <w:r>
            <w:rPr>
              <w:rFonts w:hint="eastAsia"/>
              <w:highlight w:val="none"/>
              <w:lang w:val="en-US" w:eastAsia="zh-CN"/>
            </w:rPr>
            <w:t>附件四：合同主要条款</w:t>
          </w:r>
          <w:r>
            <w:tab/>
          </w:r>
          <w:r>
            <w:fldChar w:fldCharType="begin"/>
          </w:r>
          <w:r>
            <w:instrText xml:space="preserve"> PAGEREF _Toc20376 \h </w:instrText>
          </w:r>
          <w:r>
            <w:fldChar w:fldCharType="separate"/>
          </w:r>
          <w:r>
            <w:t>63</w:t>
          </w:r>
          <w:r>
            <w:fldChar w:fldCharType="end"/>
          </w:r>
          <w:r>
            <w:rPr>
              <w:highlight w:val="none"/>
            </w:rPr>
            <w:fldChar w:fldCharType="end"/>
          </w:r>
        </w:p>
        <w:p>
          <w:pPr>
            <w:rPr>
              <w:highlight w:val="none"/>
            </w:rPr>
          </w:pPr>
          <w:r>
            <w:rPr>
              <w:highlight w:val="none"/>
            </w:rPr>
            <w:fldChar w:fldCharType="end"/>
          </w:r>
        </w:p>
      </w:sdtContent>
    </w:sdt>
    <w:p>
      <w:pPr>
        <w:rPr>
          <w:rFonts w:hint="eastAsia"/>
          <w:highlight w:val="none"/>
          <w:lang w:val="en-US" w:eastAsia="zh-CN"/>
        </w:rPr>
      </w:pPr>
      <w:r>
        <w:rPr>
          <w:rFonts w:hint="eastAsia"/>
          <w:highlight w:val="none"/>
          <w:lang w:val="en-US" w:eastAsia="zh-CN"/>
        </w:rPr>
        <w:br w:type="page"/>
      </w:r>
      <w:bookmarkStart w:id="496" w:name="_GoBack"/>
      <w:bookmarkEnd w:id="496"/>
    </w:p>
    <w:p>
      <w:pPr>
        <w:pStyle w:val="3"/>
        <w:bidi w:val="0"/>
        <w:rPr>
          <w:rFonts w:hint="default"/>
          <w:highlight w:val="none"/>
          <w:lang w:val="en-US" w:eastAsia="zh-CN"/>
        </w:rPr>
      </w:pPr>
      <w:bookmarkStart w:id="2" w:name="_Toc14072"/>
      <w:r>
        <w:rPr>
          <w:rFonts w:hint="eastAsia"/>
          <w:highlight w:val="none"/>
          <w:lang w:val="en-US" w:eastAsia="zh-CN"/>
        </w:rPr>
        <w:t>第一章 招标公告</w:t>
      </w:r>
      <w:bookmarkEnd w:id="2"/>
    </w:p>
    <w:p>
      <w:pPr>
        <w:pStyle w:val="4"/>
        <w:bidi w:val="0"/>
        <w:rPr>
          <w:rFonts w:hint="default" w:eastAsia="黑体"/>
          <w:highlight w:val="none"/>
          <w:lang w:val="en-US" w:eastAsia="zh-CN"/>
        </w:rPr>
      </w:pPr>
      <w:bookmarkStart w:id="3" w:name="_Toc22399"/>
      <w:r>
        <w:rPr>
          <w:rFonts w:hint="eastAsia"/>
          <w:highlight w:val="none"/>
          <w:lang w:val="en-US" w:eastAsia="zh-CN"/>
        </w:rPr>
        <w:t>一、</w:t>
      </w:r>
      <w:r>
        <w:rPr>
          <w:rFonts w:hint="eastAsia"/>
          <w:highlight w:val="none"/>
        </w:rPr>
        <w:t>项目名称</w:t>
      </w:r>
      <w:r>
        <w:rPr>
          <w:rFonts w:hint="eastAsia"/>
          <w:highlight w:val="none"/>
          <w:lang w:val="en-US" w:eastAsia="zh-CN"/>
        </w:rPr>
        <w:t>及编号</w:t>
      </w:r>
      <w:bookmarkEnd w:id="3"/>
    </w:p>
    <w:p>
      <w:pPr>
        <w:bidi w:val="0"/>
        <w:rPr>
          <w:rFonts w:hint="eastAsia" w:eastAsia="宋体"/>
          <w:highlight w:val="none"/>
          <w:lang w:eastAsia="zh-CN"/>
        </w:rPr>
      </w:pPr>
      <w:r>
        <w:rPr>
          <w:rFonts w:hint="eastAsia"/>
          <w:highlight w:val="none"/>
          <w:lang w:val="en-US" w:eastAsia="zh-CN"/>
        </w:rPr>
        <w:t>项目名称：</w:t>
      </w:r>
      <w:r>
        <w:rPr>
          <w:rFonts w:hint="eastAsia"/>
          <w:highlight w:val="none"/>
          <w:lang w:eastAsia="zh-CN"/>
        </w:rPr>
        <w:t>J23001连云港市公安局交通警察支队智慧交通工程</w:t>
      </w:r>
    </w:p>
    <w:p>
      <w:pPr>
        <w:bidi w:val="0"/>
        <w:rPr>
          <w:rFonts w:hint="default" w:eastAsia="宋体"/>
          <w:highlight w:val="none"/>
          <w:lang w:val="en-US" w:eastAsia="zh-CN"/>
        </w:rPr>
      </w:pPr>
      <w:r>
        <w:rPr>
          <w:rFonts w:hint="eastAsia" w:eastAsia="宋体"/>
          <w:highlight w:val="none"/>
          <w:lang w:val="en-US" w:eastAsia="zh-CN"/>
        </w:rPr>
        <w:t>招标编号：</w:t>
      </w:r>
      <w:r>
        <w:rPr>
          <w:rFonts w:hint="eastAsia"/>
          <w:highlight w:val="none"/>
          <w:lang w:eastAsia="zh-CN"/>
        </w:rPr>
        <w:t>J23001</w:t>
      </w:r>
      <w:r>
        <w:rPr>
          <w:rFonts w:hint="eastAsia"/>
          <w:highlight w:val="none"/>
          <w:lang w:val="en-US" w:eastAsia="zh-CN"/>
        </w:rPr>
        <w:t>-1</w:t>
      </w:r>
    </w:p>
    <w:p>
      <w:pPr>
        <w:pStyle w:val="4"/>
        <w:numPr>
          <w:ilvl w:val="0"/>
          <w:numId w:val="2"/>
        </w:numPr>
        <w:bidi w:val="0"/>
        <w:rPr>
          <w:rFonts w:hint="eastAsia"/>
          <w:highlight w:val="none"/>
        </w:rPr>
      </w:pPr>
      <w:bookmarkStart w:id="4" w:name="_Toc13109"/>
      <w:r>
        <w:rPr>
          <w:rFonts w:hint="eastAsia"/>
          <w:highlight w:val="none"/>
        </w:rPr>
        <w:t>采购控制价</w:t>
      </w:r>
      <w:bookmarkEnd w:id="4"/>
    </w:p>
    <w:p>
      <w:pPr>
        <w:bidi w:val="0"/>
        <w:rPr>
          <w:rFonts w:hint="eastAsia"/>
          <w:highlight w:val="none"/>
        </w:rPr>
      </w:pPr>
      <w:r>
        <w:rPr>
          <w:rFonts w:hint="eastAsia"/>
          <w:highlight w:val="none"/>
          <w:lang w:val="en-US" w:eastAsia="zh-CN"/>
        </w:rPr>
        <w:t>290</w:t>
      </w:r>
      <w:r>
        <w:rPr>
          <w:rFonts w:hint="eastAsia"/>
          <w:highlight w:val="none"/>
        </w:rPr>
        <w:t>万元（超过此报价的投标文件无效）</w:t>
      </w:r>
    </w:p>
    <w:p>
      <w:pPr>
        <w:pStyle w:val="4"/>
        <w:numPr>
          <w:ilvl w:val="0"/>
          <w:numId w:val="2"/>
        </w:numPr>
        <w:bidi w:val="0"/>
        <w:rPr>
          <w:rFonts w:hint="eastAsia"/>
          <w:highlight w:val="none"/>
          <w:lang w:val="en-US" w:eastAsia="zh-CN"/>
        </w:rPr>
      </w:pPr>
      <w:bookmarkStart w:id="5" w:name="_Toc4835"/>
      <w:r>
        <w:rPr>
          <w:rFonts w:hint="eastAsia"/>
          <w:highlight w:val="none"/>
          <w:lang w:val="en-US" w:eastAsia="zh-CN"/>
        </w:rPr>
        <w:t>交货期及质保期</w:t>
      </w:r>
      <w:bookmarkEnd w:id="5"/>
    </w:p>
    <w:p>
      <w:pPr>
        <w:bidi w:val="0"/>
        <w:rPr>
          <w:rFonts w:hint="eastAsia"/>
          <w:highlight w:val="none"/>
          <w:lang w:val="en-US" w:eastAsia="zh-CN"/>
        </w:rPr>
      </w:pPr>
      <w:r>
        <w:rPr>
          <w:rFonts w:hint="eastAsia"/>
          <w:highlight w:val="none"/>
          <w:lang w:val="en-US" w:eastAsia="zh-CN"/>
        </w:rPr>
        <w:t>交货期：</w:t>
      </w:r>
      <w:r>
        <w:rPr>
          <w:rFonts w:hint="default"/>
          <w:highlight w:val="none"/>
          <w:lang w:val="en-US" w:eastAsia="zh-CN"/>
        </w:rPr>
        <w:t>20</w:t>
      </w:r>
      <w:r>
        <w:rPr>
          <w:rFonts w:hint="eastAsia"/>
          <w:highlight w:val="none"/>
          <w:lang w:val="en-US" w:eastAsia="zh-CN"/>
        </w:rPr>
        <w:t>天</w:t>
      </w:r>
    </w:p>
    <w:p>
      <w:pPr>
        <w:bidi w:val="0"/>
        <w:rPr>
          <w:rFonts w:hint="default" w:eastAsia="宋体"/>
          <w:highlight w:val="none"/>
          <w:lang w:val="en-US" w:eastAsia="zh-CN"/>
        </w:rPr>
      </w:pPr>
      <w:r>
        <w:rPr>
          <w:rFonts w:hint="eastAsia" w:eastAsia="宋体"/>
          <w:highlight w:val="none"/>
          <w:lang w:val="en-US" w:eastAsia="zh-CN"/>
        </w:rPr>
        <w:t>质保期：</w:t>
      </w:r>
      <w:r>
        <w:rPr>
          <w:rFonts w:hint="eastAsia"/>
          <w:highlight w:val="none"/>
          <w:lang w:val="en-US" w:eastAsia="zh-CN"/>
        </w:rPr>
        <w:t>5年（需提供五年原厂质保）</w:t>
      </w:r>
    </w:p>
    <w:p>
      <w:pPr>
        <w:pStyle w:val="4"/>
        <w:bidi w:val="0"/>
        <w:rPr>
          <w:rFonts w:hint="eastAsia"/>
          <w:highlight w:val="none"/>
        </w:rPr>
      </w:pPr>
      <w:bookmarkStart w:id="6" w:name="_Toc23386"/>
      <w:r>
        <w:rPr>
          <w:rFonts w:hint="eastAsia"/>
          <w:highlight w:val="none"/>
        </w:rPr>
        <w:t>四、</w:t>
      </w:r>
      <w:r>
        <w:rPr>
          <w:rFonts w:hint="eastAsia"/>
          <w:highlight w:val="none"/>
          <w:lang w:val="en-US" w:eastAsia="zh-CN"/>
        </w:rPr>
        <w:t>报名</w:t>
      </w:r>
      <w:r>
        <w:rPr>
          <w:rFonts w:hint="eastAsia"/>
          <w:highlight w:val="none"/>
        </w:rPr>
        <w:t>材料</w:t>
      </w:r>
      <w:bookmarkEnd w:id="6"/>
    </w:p>
    <w:p>
      <w:pPr>
        <w:bidi w:val="0"/>
        <w:rPr>
          <w:rFonts w:hint="eastAsia"/>
          <w:highlight w:val="none"/>
        </w:rPr>
      </w:pPr>
      <w:r>
        <w:rPr>
          <w:rFonts w:hint="eastAsia"/>
          <w:highlight w:val="none"/>
        </w:rPr>
        <w:t>1、法定代表人身份证扫描件或法定代表人授权委托书；</w:t>
      </w:r>
    </w:p>
    <w:p>
      <w:pPr>
        <w:bidi w:val="0"/>
        <w:rPr>
          <w:rFonts w:hint="eastAsia"/>
          <w:highlight w:val="none"/>
        </w:rPr>
      </w:pPr>
      <w:r>
        <w:rPr>
          <w:rFonts w:hint="eastAsia"/>
          <w:highlight w:val="none"/>
        </w:rPr>
        <w:t>2、营业执照副本（投标人需具有独立法人资格，注册资金不得低于项目预算，且经营范围内具有与本项目相关的业务范围，并具备承担和实施本项目相应的技术和能力）；</w:t>
      </w:r>
    </w:p>
    <w:p>
      <w:pPr>
        <w:bidi w:val="0"/>
        <w:rPr>
          <w:rFonts w:hint="eastAsia"/>
          <w:highlight w:val="none"/>
        </w:rPr>
      </w:pPr>
      <w:r>
        <w:rPr>
          <w:rFonts w:hint="eastAsia"/>
          <w:highlight w:val="none"/>
        </w:rPr>
        <w:t>3、开户许可证；</w:t>
      </w:r>
    </w:p>
    <w:p>
      <w:pPr>
        <w:bidi w:val="0"/>
        <w:rPr>
          <w:rFonts w:hint="eastAsia"/>
          <w:highlight w:val="none"/>
        </w:rPr>
      </w:pPr>
      <w:r>
        <w:rPr>
          <w:rFonts w:hint="eastAsia"/>
          <w:highlight w:val="none"/>
        </w:rPr>
        <w:t>4、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pPr>
        <w:bidi w:val="0"/>
        <w:rPr>
          <w:rFonts w:hint="eastAsia"/>
          <w:highlight w:val="none"/>
        </w:rPr>
      </w:pPr>
      <w:r>
        <w:rPr>
          <w:rFonts w:hint="eastAsia"/>
          <w:highlight w:val="none"/>
        </w:rPr>
        <w:t>于</w:t>
      </w:r>
      <w:r>
        <w:rPr>
          <w:rFonts w:hint="eastAsia"/>
          <w:highlight w:val="none"/>
          <w:lang w:val="en-US" w:eastAsia="zh-CN"/>
        </w:rPr>
        <w:t>2023</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下午</w:t>
      </w:r>
      <w:r>
        <w:rPr>
          <w:rFonts w:hint="eastAsia"/>
          <w:highlight w:val="none"/>
        </w:rPr>
        <w:t>1</w:t>
      </w:r>
      <w:r>
        <w:rPr>
          <w:rFonts w:hint="eastAsia"/>
          <w:highlight w:val="none"/>
          <w:lang w:val="en-US" w:eastAsia="zh-CN"/>
        </w:rPr>
        <w:t>7</w:t>
      </w:r>
      <w:r>
        <w:rPr>
          <w:rFonts w:hint="eastAsia"/>
          <w:highlight w:val="none"/>
        </w:rPr>
        <w:t>:00</w:t>
      </w:r>
      <w:r>
        <w:rPr>
          <w:rFonts w:hint="eastAsia"/>
          <w:highlight w:val="none"/>
          <w:lang w:val="en-US" w:eastAsia="zh-CN"/>
        </w:rPr>
        <w:t>前</w:t>
      </w:r>
      <w:r>
        <w:rPr>
          <w:rFonts w:hint="eastAsia"/>
          <w:highlight w:val="none"/>
        </w:rPr>
        <w:t>以传真</w:t>
      </w:r>
      <w:r>
        <w:rPr>
          <w:rFonts w:hint="eastAsia"/>
          <w:highlight w:val="none"/>
          <w:lang w:val="en-US" w:eastAsia="zh-CN"/>
        </w:rPr>
        <w:t>、</w:t>
      </w:r>
      <w:r>
        <w:rPr>
          <w:rFonts w:hint="eastAsia"/>
          <w:highlight w:val="none"/>
        </w:rPr>
        <w:t>现场递交</w:t>
      </w:r>
      <w:r>
        <w:rPr>
          <w:rFonts w:hint="eastAsia"/>
          <w:highlight w:val="none"/>
          <w:lang w:val="en-US" w:eastAsia="zh-CN"/>
        </w:rPr>
        <w:t>或发送电子邮件等</w:t>
      </w:r>
      <w:r>
        <w:rPr>
          <w:rFonts w:hint="eastAsia"/>
          <w:highlight w:val="none"/>
        </w:rPr>
        <w:t>方式，将</w:t>
      </w:r>
      <w:r>
        <w:rPr>
          <w:rFonts w:hint="eastAsia"/>
          <w:highlight w:val="none"/>
          <w:lang w:val="en-US" w:eastAsia="zh-CN"/>
        </w:rPr>
        <w:t>报名</w:t>
      </w:r>
      <w:r>
        <w:rPr>
          <w:rFonts w:hint="eastAsia"/>
          <w:highlight w:val="none"/>
        </w:rPr>
        <w:t>文件交至连云港杰瑞电子有限公司。逾期提交的</w:t>
      </w:r>
      <w:r>
        <w:rPr>
          <w:rFonts w:hint="eastAsia"/>
          <w:highlight w:val="none"/>
          <w:lang w:val="en-US" w:eastAsia="zh-CN"/>
        </w:rPr>
        <w:t>报名</w:t>
      </w:r>
      <w:r>
        <w:rPr>
          <w:rFonts w:hint="eastAsia"/>
          <w:highlight w:val="none"/>
        </w:rPr>
        <w:t>文件无效。注：如采用传真方式，请来电与我公司确认是否已收到贵公司的传真。未来电确认的，并且我公司未收到贵公司的传真文件，我公司概不承担任何责任。</w:t>
      </w:r>
    </w:p>
    <w:p>
      <w:pPr>
        <w:bidi w:val="0"/>
        <w:rPr>
          <w:rFonts w:hint="default"/>
          <w:highlight w:val="none"/>
          <w:lang w:val="en-US" w:eastAsia="zh-CN"/>
        </w:rPr>
      </w:pPr>
      <w:r>
        <w:rPr>
          <w:rFonts w:hint="eastAsia"/>
          <w:highlight w:val="none"/>
          <w:lang w:val="en-US" w:eastAsia="zh-CN"/>
        </w:rPr>
        <w:t>传真号：0518-85981775</w:t>
      </w:r>
    </w:p>
    <w:p>
      <w:pPr>
        <w:pStyle w:val="4"/>
        <w:bidi w:val="0"/>
        <w:rPr>
          <w:rFonts w:hint="eastAsia"/>
          <w:highlight w:val="none"/>
          <w:lang w:val="en-US" w:eastAsia="zh-CN"/>
        </w:rPr>
      </w:pPr>
      <w:bookmarkStart w:id="7" w:name="_Toc19359"/>
      <w:r>
        <w:rPr>
          <w:rFonts w:hint="eastAsia"/>
          <w:highlight w:val="none"/>
          <w:lang w:val="en-US" w:eastAsia="zh-CN"/>
        </w:rPr>
        <w:t>五、招标公示时间</w:t>
      </w:r>
      <w:bookmarkEnd w:id="7"/>
    </w:p>
    <w:p>
      <w:pPr>
        <w:bidi w:val="0"/>
        <w:rPr>
          <w:rFonts w:hint="eastAsia"/>
          <w:highlight w:val="none"/>
          <w:lang w:val="en-US" w:eastAsia="zh-CN"/>
        </w:rPr>
      </w:pPr>
      <w:r>
        <w:rPr>
          <w:rFonts w:hint="eastAsia"/>
          <w:highlight w:val="none"/>
          <w:lang w:val="en-US" w:eastAsia="zh-CN"/>
        </w:rPr>
        <w:t>招标公示开始时间：2023年4月13日17:00始</w:t>
      </w:r>
    </w:p>
    <w:p>
      <w:pPr>
        <w:bidi w:val="0"/>
        <w:rPr>
          <w:rFonts w:hint="eastAsia"/>
          <w:highlight w:val="none"/>
          <w:lang w:val="en-US" w:eastAsia="zh-CN"/>
        </w:rPr>
      </w:pPr>
      <w:r>
        <w:rPr>
          <w:rFonts w:hint="eastAsia"/>
          <w:highlight w:val="none"/>
          <w:lang w:val="en-US" w:eastAsia="zh-CN"/>
        </w:rPr>
        <w:t>招标公示截止时间：2023年4月17日17:00止</w:t>
      </w:r>
    </w:p>
    <w:p>
      <w:pPr>
        <w:pStyle w:val="4"/>
        <w:bidi w:val="0"/>
        <w:rPr>
          <w:rFonts w:hint="eastAsia"/>
          <w:highlight w:val="none"/>
          <w:lang w:val="en-US" w:eastAsia="zh-CN"/>
        </w:rPr>
      </w:pPr>
      <w:bookmarkStart w:id="8" w:name="_Toc23877"/>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bookmarkEnd w:id="8"/>
    </w:p>
    <w:p>
      <w:pPr>
        <w:bidi w:val="0"/>
        <w:rPr>
          <w:rFonts w:hint="default"/>
          <w:highlight w:val="none"/>
          <w:lang w:val="en-US" w:eastAsia="zh-CN"/>
        </w:rPr>
      </w:pPr>
      <w:r>
        <w:rPr>
          <w:rFonts w:hint="eastAsia"/>
          <w:highlight w:val="none"/>
          <w:lang w:val="en-US" w:eastAsia="zh-CN"/>
        </w:rPr>
        <w:t>招标文件开始下载</w:t>
      </w:r>
      <w:r>
        <w:rPr>
          <w:rFonts w:hint="eastAsia"/>
          <w:highlight w:val="none"/>
        </w:rPr>
        <w:t>时间：</w:t>
      </w:r>
      <w:r>
        <w:rPr>
          <w:rFonts w:hint="eastAsia"/>
          <w:highlight w:val="none"/>
          <w:lang w:val="en-US" w:eastAsia="zh-CN"/>
        </w:rPr>
        <w:t>2023年4月13日17:00始</w:t>
      </w:r>
    </w:p>
    <w:p>
      <w:pPr>
        <w:bidi w:val="0"/>
        <w:rPr>
          <w:rFonts w:hint="eastAsia"/>
          <w:highlight w:val="none"/>
        </w:rPr>
      </w:pPr>
      <w:r>
        <w:rPr>
          <w:rFonts w:hint="eastAsia"/>
          <w:highlight w:val="none"/>
          <w:lang w:val="en-US" w:eastAsia="zh-CN"/>
        </w:rPr>
        <w:t>招标文件截止下载</w:t>
      </w:r>
      <w:r>
        <w:rPr>
          <w:rFonts w:hint="eastAsia"/>
          <w:highlight w:val="none"/>
        </w:rPr>
        <w:t>时间：</w:t>
      </w:r>
      <w:r>
        <w:rPr>
          <w:rFonts w:hint="eastAsia"/>
          <w:highlight w:val="none"/>
          <w:lang w:val="en-US" w:eastAsia="zh-CN"/>
        </w:rPr>
        <w:t>2023</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17</w:t>
      </w:r>
      <w:r>
        <w:rPr>
          <w:rFonts w:hint="eastAsia"/>
          <w:highlight w:val="none"/>
        </w:rPr>
        <w:t>:00止</w:t>
      </w:r>
    </w:p>
    <w:p>
      <w:pPr>
        <w:bidi w:val="0"/>
        <w:jc w:val="left"/>
        <w:rPr>
          <w:rFonts w:hint="eastAsia"/>
          <w:highlight w:val="none"/>
        </w:rPr>
      </w:pPr>
      <w:r>
        <w:rPr>
          <w:rFonts w:hint="eastAsia"/>
          <w:highlight w:val="none"/>
        </w:rPr>
        <w:t>招标文件下载地点：登录连云港杰瑞电子有限公司</w:t>
      </w:r>
      <w:r>
        <w:rPr>
          <w:rFonts w:hint="eastAsia"/>
          <w:highlight w:val="none"/>
          <w:lang w:eastAsia="zh-CN"/>
        </w:rPr>
        <w:t>（</w:t>
      </w:r>
      <w:r>
        <w:rPr>
          <w:rFonts w:hint="eastAsia"/>
          <w:highlight w:val="none"/>
        </w:rPr>
        <w:t>http://www.jariec.com）官方网站，招标采购专栏下载相关资料。</w:t>
      </w:r>
    </w:p>
    <w:p>
      <w:pPr>
        <w:pStyle w:val="4"/>
        <w:numPr>
          <w:ilvl w:val="0"/>
          <w:numId w:val="3"/>
        </w:numPr>
        <w:bidi w:val="0"/>
        <w:rPr>
          <w:rFonts w:hint="eastAsia"/>
          <w:highlight w:val="none"/>
        </w:rPr>
      </w:pPr>
      <w:bookmarkStart w:id="9" w:name="_Toc677"/>
      <w:r>
        <w:rPr>
          <w:rFonts w:hint="eastAsia"/>
          <w:highlight w:val="none"/>
        </w:rPr>
        <w:t>投标截止时间：</w:t>
      </w:r>
      <w:bookmarkEnd w:id="9"/>
    </w:p>
    <w:p>
      <w:pPr>
        <w:bidi w:val="0"/>
        <w:rPr>
          <w:rFonts w:hint="eastAsia"/>
          <w:highlight w:val="none"/>
          <w:lang w:eastAsia="zh-CN"/>
        </w:rPr>
      </w:pPr>
      <w:r>
        <w:rPr>
          <w:rFonts w:hint="eastAsia"/>
          <w:highlight w:val="none"/>
          <w:lang w:val="en-US" w:eastAsia="zh-CN"/>
        </w:rPr>
        <w:t>投标文件开始接收</w:t>
      </w:r>
      <w:r>
        <w:rPr>
          <w:rFonts w:hint="eastAsia"/>
          <w:highlight w:val="none"/>
        </w:rPr>
        <w:t>时间</w:t>
      </w:r>
      <w:r>
        <w:rPr>
          <w:rFonts w:hint="eastAsia"/>
          <w:highlight w:val="none"/>
          <w:lang w:eastAsia="zh-CN"/>
        </w:rPr>
        <w:t>：</w:t>
      </w:r>
      <w:r>
        <w:rPr>
          <w:rFonts w:hint="eastAsia"/>
          <w:highlight w:val="none"/>
          <w:lang w:val="en-US" w:eastAsia="zh-CN"/>
        </w:rPr>
        <w:t>2023年5月8日09:00始</w:t>
      </w:r>
    </w:p>
    <w:p>
      <w:pPr>
        <w:bidi w:val="0"/>
        <w:rPr>
          <w:rFonts w:hint="eastAsia"/>
          <w:highlight w:val="none"/>
          <w:lang w:eastAsia="zh-CN"/>
        </w:rPr>
      </w:pPr>
      <w:r>
        <w:rPr>
          <w:rFonts w:hint="eastAsia"/>
          <w:highlight w:val="none"/>
          <w:lang w:val="en-US" w:eastAsia="zh-CN"/>
        </w:rPr>
        <w:t>投标文件截止接收</w:t>
      </w:r>
      <w:r>
        <w:rPr>
          <w:rFonts w:hint="eastAsia"/>
          <w:highlight w:val="none"/>
        </w:rPr>
        <w:t>时间</w:t>
      </w:r>
      <w:r>
        <w:rPr>
          <w:rFonts w:hint="eastAsia"/>
          <w:highlight w:val="none"/>
          <w:lang w:eastAsia="zh-CN"/>
        </w:rPr>
        <w:t>：</w:t>
      </w:r>
      <w:r>
        <w:rPr>
          <w:rFonts w:hint="eastAsia"/>
          <w:highlight w:val="none"/>
          <w:lang w:val="en-US" w:eastAsia="zh-CN"/>
        </w:rPr>
        <w:t>2023年5月8日10:00止</w:t>
      </w:r>
    </w:p>
    <w:p>
      <w:pPr>
        <w:bidi w:val="0"/>
        <w:rPr>
          <w:rFonts w:hint="eastAsia"/>
          <w:highlight w:val="none"/>
          <w:lang w:eastAsia="zh-CN"/>
        </w:rPr>
      </w:pPr>
      <w:r>
        <w:rPr>
          <w:rFonts w:hint="eastAsia"/>
          <w:highlight w:val="none"/>
        </w:rPr>
        <w:t>投标文件接收地点：连云港杰瑞电子有限公司(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pStyle w:val="4"/>
        <w:bidi w:val="0"/>
        <w:rPr>
          <w:rFonts w:hint="eastAsia"/>
          <w:highlight w:val="none"/>
        </w:rPr>
      </w:pPr>
      <w:bookmarkStart w:id="10" w:name="_Toc15999"/>
      <w:r>
        <w:rPr>
          <w:rFonts w:hint="eastAsia"/>
          <w:highlight w:val="none"/>
          <w:lang w:val="en-US" w:eastAsia="zh-CN"/>
        </w:rPr>
        <w:t>八</w:t>
      </w:r>
      <w:r>
        <w:rPr>
          <w:rFonts w:hint="eastAsia"/>
          <w:highlight w:val="none"/>
        </w:rPr>
        <w:t>、开标时间及地点：</w:t>
      </w:r>
      <w:bookmarkEnd w:id="10"/>
    </w:p>
    <w:p>
      <w:pPr>
        <w:bidi w:val="0"/>
        <w:rPr>
          <w:rFonts w:hint="eastAsia"/>
          <w:highlight w:val="none"/>
        </w:rPr>
      </w:pPr>
      <w:r>
        <w:rPr>
          <w:rFonts w:hint="eastAsia"/>
          <w:highlight w:val="none"/>
          <w:lang w:val="en-US" w:eastAsia="zh-CN"/>
        </w:rPr>
        <w:t>开标</w:t>
      </w:r>
      <w:r>
        <w:rPr>
          <w:rFonts w:hint="eastAsia"/>
          <w:highlight w:val="none"/>
        </w:rPr>
        <w:t>时间：202</w:t>
      </w:r>
      <w:r>
        <w:rPr>
          <w:rFonts w:hint="eastAsia"/>
          <w:highlight w:val="none"/>
          <w:lang w:val="en-US" w:eastAsia="zh-CN"/>
        </w:rPr>
        <w:t>4</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8</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w:t>
      </w:r>
      <w:r>
        <w:rPr>
          <w:rFonts w:hint="eastAsia"/>
          <w:highlight w:val="none"/>
        </w:rPr>
        <w:t>0分（北京时间）</w:t>
      </w:r>
    </w:p>
    <w:p>
      <w:pPr>
        <w:bidi w:val="0"/>
        <w:rPr>
          <w:rFonts w:hint="default" w:eastAsia="宋体"/>
          <w:highlight w:val="none"/>
          <w:lang w:val="en-US" w:eastAsia="zh-CN"/>
        </w:rPr>
      </w:pPr>
      <w:r>
        <w:rPr>
          <w:rFonts w:hint="eastAsia"/>
          <w:highlight w:val="none"/>
        </w:rPr>
        <w:t>公司地址：连云港市海州区圣湖18号</w:t>
      </w:r>
      <w:r>
        <w:rPr>
          <w:rFonts w:hint="eastAsia"/>
          <w:highlight w:val="none"/>
          <w:lang w:val="en-US" w:eastAsia="zh-CN"/>
        </w:rPr>
        <w:t>连云港杰瑞电子有限公司</w:t>
      </w:r>
    </w:p>
    <w:p>
      <w:pPr>
        <w:bidi w:val="0"/>
        <w:rPr>
          <w:rFonts w:hint="eastAsia"/>
          <w:highlight w:val="none"/>
        </w:rPr>
      </w:pPr>
      <w:r>
        <w:rPr>
          <w:rFonts w:hint="eastAsia"/>
          <w:highlight w:val="none"/>
          <w:lang w:val="en-US" w:eastAsia="zh-CN"/>
        </w:rPr>
        <w:t>开标</w:t>
      </w:r>
      <w:r>
        <w:rPr>
          <w:rFonts w:hint="eastAsia"/>
          <w:highlight w:val="none"/>
        </w:rPr>
        <w:t>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bidi w:val="0"/>
        <w:rPr>
          <w:rFonts w:hint="eastAsia" w:eastAsia="宋体"/>
          <w:highlight w:val="none"/>
          <w:lang w:val="en-US" w:eastAsia="zh-CN"/>
        </w:rPr>
      </w:pPr>
      <w:r>
        <w:rPr>
          <w:rFonts w:hint="eastAsia"/>
          <w:highlight w:val="none"/>
        </w:rPr>
        <w:t>邮政编码：22200</w:t>
      </w:r>
      <w:r>
        <w:rPr>
          <w:rFonts w:hint="eastAsia"/>
          <w:highlight w:val="none"/>
          <w:lang w:val="en-US" w:eastAsia="zh-CN"/>
        </w:rPr>
        <w:t>0</w:t>
      </w:r>
    </w:p>
    <w:p>
      <w:pPr>
        <w:pStyle w:val="4"/>
        <w:bidi w:val="0"/>
        <w:rPr>
          <w:rFonts w:hint="eastAsia"/>
          <w:highlight w:val="none"/>
          <w:lang w:eastAsia="zh-CN"/>
        </w:rPr>
      </w:pPr>
      <w:bookmarkStart w:id="11" w:name="_Toc5681"/>
      <w:r>
        <w:rPr>
          <w:rFonts w:hint="eastAsia"/>
          <w:highlight w:val="none"/>
          <w:lang w:val="en-US" w:eastAsia="zh-CN"/>
        </w:rPr>
        <w:t>九、</w:t>
      </w:r>
      <w:r>
        <w:rPr>
          <w:rFonts w:hint="eastAsia"/>
          <w:highlight w:val="none"/>
        </w:rPr>
        <w:t>投标文件制作份数要求</w:t>
      </w:r>
      <w:r>
        <w:rPr>
          <w:rFonts w:hint="eastAsia"/>
          <w:highlight w:val="none"/>
          <w:lang w:eastAsia="zh-CN"/>
        </w:rPr>
        <w:t>：</w:t>
      </w:r>
      <w:bookmarkEnd w:id="11"/>
    </w:p>
    <w:p>
      <w:pPr>
        <w:bidi w:val="0"/>
        <w:rPr>
          <w:rFonts w:hint="eastAsia"/>
          <w:highlight w:val="none"/>
          <w:lang w:eastAsia="zh-CN"/>
        </w:rPr>
      </w:pPr>
      <w:r>
        <w:rPr>
          <w:rFonts w:hint="eastAsia"/>
          <w:highlight w:val="none"/>
        </w:rPr>
        <w:t>投标文件：</w:t>
      </w:r>
      <w:r>
        <w:rPr>
          <w:rFonts w:hint="eastAsia"/>
          <w:highlight w:val="none"/>
          <w:lang w:val="en-US" w:eastAsia="zh-CN"/>
        </w:rPr>
        <w:t>3</w:t>
      </w:r>
      <w:r>
        <w:rPr>
          <w:rFonts w:hint="eastAsia"/>
          <w:highlight w:val="none"/>
        </w:rPr>
        <w:t>份</w:t>
      </w:r>
      <w:r>
        <w:rPr>
          <w:rFonts w:hint="eastAsia"/>
          <w:highlight w:val="none"/>
          <w:lang w:eastAsia="zh-CN"/>
        </w:rPr>
        <w:t>（</w:t>
      </w:r>
      <w:r>
        <w:rPr>
          <w:rFonts w:hint="eastAsia"/>
          <w:highlight w:val="none"/>
          <w:lang w:val="en-US" w:eastAsia="zh-CN"/>
        </w:rPr>
        <w:t>1份正本+2份副本</w:t>
      </w:r>
      <w:r>
        <w:rPr>
          <w:rFonts w:hint="eastAsia"/>
          <w:highlight w:val="none"/>
          <w:lang w:eastAsia="zh-CN"/>
        </w:rPr>
        <w:t>）</w:t>
      </w:r>
    </w:p>
    <w:p>
      <w:pPr>
        <w:pStyle w:val="4"/>
        <w:bidi w:val="0"/>
        <w:rPr>
          <w:rFonts w:hint="eastAsia"/>
          <w:highlight w:val="none"/>
          <w:lang w:eastAsia="zh-CN"/>
        </w:rPr>
      </w:pPr>
      <w:bookmarkStart w:id="12" w:name="_Toc32711"/>
      <w:r>
        <w:rPr>
          <w:rFonts w:hint="eastAsia"/>
          <w:highlight w:val="none"/>
          <w:lang w:val="en-US" w:eastAsia="zh-CN"/>
        </w:rPr>
        <w:t>十、</w:t>
      </w:r>
      <w:r>
        <w:rPr>
          <w:rFonts w:hint="eastAsia"/>
          <w:highlight w:val="none"/>
        </w:rPr>
        <w:t>投标保证金要求</w:t>
      </w:r>
      <w:r>
        <w:rPr>
          <w:rFonts w:hint="eastAsia"/>
          <w:highlight w:val="none"/>
          <w:lang w:eastAsia="zh-CN"/>
        </w:rPr>
        <w:t>：</w:t>
      </w:r>
      <w:bookmarkEnd w:id="12"/>
    </w:p>
    <w:p>
      <w:pPr>
        <w:bidi w:val="0"/>
        <w:rPr>
          <w:rFonts w:hint="eastAsia"/>
          <w:highlight w:val="none"/>
        </w:rPr>
      </w:pPr>
      <w:r>
        <w:rPr>
          <w:rFonts w:hint="eastAsia"/>
          <w:highlight w:val="none"/>
        </w:rPr>
        <w:t>本</w:t>
      </w:r>
      <w:r>
        <w:rPr>
          <w:rFonts w:hint="eastAsia"/>
          <w:highlight w:val="none"/>
          <w:lang w:val="en-US" w:eastAsia="zh-CN"/>
        </w:rPr>
        <w:t>次招标项目</w:t>
      </w:r>
      <w:r>
        <w:rPr>
          <w:rFonts w:hint="eastAsia"/>
          <w:highlight w:val="none"/>
        </w:rPr>
        <w:t>不收取投标保证金。</w:t>
      </w:r>
    </w:p>
    <w:p>
      <w:pPr>
        <w:pStyle w:val="4"/>
        <w:bidi w:val="0"/>
        <w:rPr>
          <w:rFonts w:hint="eastAsia"/>
          <w:highlight w:val="none"/>
          <w:lang w:eastAsia="zh-CN"/>
        </w:rPr>
      </w:pPr>
      <w:bookmarkStart w:id="13" w:name="_Toc31157"/>
      <w:r>
        <w:rPr>
          <w:rFonts w:hint="eastAsia"/>
          <w:highlight w:val="none"/>
          <w:lang w:val="en-US" w:eastAsia="zh-CN"/>
        </w:rPr>
        <w:t>十一、</w:t>
      </w:r>
      <w:r>
        <w:rPr>
          <w:rFonts w:hint="eastAsia"/>
          <w:highlight w:val="none"/>
        </w:rPr>
        <w:t>招标联系人</w:t>
      </w:r>
      <w:r>
        <w:rPr>
          <w:rFonts w:hint="eastAsia"/>
          <w:highlight w:val="none"/>
          <w:lang w:eastAsia="zh-CN"/>
        </w:rPr>
        <w:t>：</w:t>
      </w:r>
      <w:bookmarkEnd w:id="13"/>
    </w:p>
    <w:p>
      <w:pPr>
        <w:bidi w:val="0"/>
        <w:rPr>
          <w:rFonts w:hint="eastAsia"/>
          <w:highlight w:val="none"/>
        </w:rPr>
      </w:pPr>
      <w:r>
        <w:rPr>
          <w:rFonts w:hint="eastAsia"/>
          <w:highlight w:val="none"/>
        </w:rPr>
        <w:t>电话：0518-</w:t>
      </w:r>
      <w:r>
        <w:rPr>
          <w:rFonts w:hint="eastAsia"/>
          <w:highlight w:val="none"/>
          <w:lang w:val="en-US" w:eastAsia="zh-CN"/>
        </w:rPr>
        <w:t>85981789</w:t>
      </w:r>
      <w:r>
        <w:rPr>
          <w:rFonts w:hint="eastAsia"/>
          <w:highlight w:val="none"/>
        </w:rPr>
        <w:t xml:space="preserve">   </w:t>
      </w:r>
    </w:p>
    <w:p>
      <w:pPr>
        <w:bidi w:val="0"/>
        <w:rPr>
          <w:rFonts w:hint="eastAsia"/>
          <w:highlight w:val="none"/>
        </w:rPr>
      </w:pPr>
      <w:r>
        <w:rPr>
          <w:rFonts w:hint="eastAsia"/>
          <w:highlight w:val="none"/>
        </w:rPr>
        <w:t>联系人：</w:t>
      </w:r>
      <w:r>
        <w:rPr>
          <w:rFonts w:hint="eastAsia"/>
          <w:highlight w:val="none"/>
          <w:lang w:val="en-US" w:eastAsia="zh-CN"/>
        </w:rPr>
        <w:t>刘旭</w:t>
      </w:r>
      <w:r>
        <w:rPr>
          <w:rFonts w:hint="eastAsia"/>
          <w:highlight w:val="none"/>
        </w:rPr>
        <w:t xml:space="preserve">     </w:t>
      </w:r>
    </w:p>
    <w:p>
      <w:pPr>
        <w:pStyle w:val="4"/>
        <w:bidi w:val="0"/>
        <w:rPr>
          <w:rFonts w:hint="eastAsia"/>
          <w:highlight w:val="none"/>
          <w:lang w:val="en-US" w:eastAsia="zh-CN"/>
        </w:rPr>
      </w:pPr>
      <w:bookmarkStart w:id="14" w:name="_Toc3528"/>
      <w:r>
        <w:rPr>
          <w:rFonts w:hint="eastAsia"/>
          <w:highlight w:val="none"/>
          <w:lang w:val="en-US" w:eastAsia="zh-CN"/>
        </w:rPr>
        <w:t>十二、其他说明事项：</w:t>
      </w:r>
      <w:bookmarkEnd w:id="14"/>
    </w:p>
    <w:p>
      <w:pPr>
        <w:bidi w:val="0"/>
        <w:rPr>
          <w:rFonts w:hint="eastAsia"/>
          <w:highlight w:val="none"/>
        </w:rPr>
      </w:pPr>
      <w:r>
        <w:rPr>
          <w:rFonts w:hint="eastAsia"/>
          <w:highlight w:val="none"/>
          <w:lang w:val="en-US" w:eastAsia="zh-CN"/>
        </w:rPr>
        <w:t>招标</w:t>
      </w:r>
      <w:r>
        <w:rPr>
          <w:rFonts w:hint="eastAsia"/>
          <w:highlight w:val="none"/>
        </w:rPr>
        <w:t>文件中标注</w:t>
      </w:r>
      <w:r>
        <w:rPr>
          <w:rFonts w:hint="default" w:ascii="宋体" w:hAnsi="宋体" w:eastAsia="宋体" w:cs="宋体"/>
          <w:i w:val="0"/>
          <w:iCs w:val="0"/>
          <w:color w:val="000000"/>
          <w:kern w:val="0"/>
          <w:sz w:val="18"/>
          <w:szCs w:val="18"/>
          <w:highlight w:val="none"/>
          <w:u w:val="none"/>
          <w:lang w:val="en-US" w:eastAsia="zh-CN" w:bidi="ar"/>
        </w:rPr>
        <w:t>*</w:t>
      </w:r>
      <w:r>
        <w:rPr>
          <w:rFonts w:hint="eastAsia"/>
          <w:highlight w:val="none"/>
        </w:rPr>
        <w:t>号的部分为实质性要求和条件，如不满足将按无效投标处理。</w:t>
      </w:r>
    </w:p>
    <w:p>
      <w:pPr>
        <w:bidi w:val="0"/>
        <w:jc w:val="right"/>
        <w:rPr>
          <w:rFonts w:hint="eastAsia"/>
          <w:highlight w:val="none"/>
        </w:rPr>
      </w:pPr>
      <w:r>
        <w:rPr>
          <w:rFonts w:hint="eastAsia"/>
          <w:highlight w:val="none"/>
        </w:rPr>
        <w:t>连云港杰瑞电子有限公司</w:t>
      </w:r>
    </w:p>
    <w:p>
      <w:pPr>
        <w:bidi w:val="0"/>
        <w:jc w:val="right"/>
        <w:rPr>
          <w:rFonts w:hint="eastAsia"/>
          <w:highlight w:val="none"/>
        </w:rPr>
      </w:pPr>
      <w:r>
        <w:rPr>
          <w:rFonts w:hint="eastAsia"/>
          <w:highlight w:val="none"/>
          <w:lang w:val="en-US" w:eastAsia="zh-CN"/>
        </w:rPr>
        <w:t>2023年4月13日</w:t>
      </w:r>
    </w:p>
    <w:p>
      <w:pPr>
        <w:bidi w:val="0"/>
        <w:rPr>
          <w:highlight w:val="none"/>
        </w:rPr>
      </w:pPr>
    </w:p>
    <w:p>
      <w:pPr>
        <w:widowControl/>
        <w:jc w:val="left"/>
        <w:rPr>
          <w:rFonts w:asciiTheme="minorEastAsia" w:hAnsiTheme="minorEastAsia" w:cstheme="minorEastAsia"/>
          <w:sz w:val="24"/>
          <w:highlight w:val="none"/>
        </w:rPr>
      </w:pPr>
      <w:r>
        <w:rPr>
          <w:rFonts w:asciiTheme="minorEastAsia" w:hAnsiTheme="minorEastAsia" w:cstheme="minorEastAsia"/>
          <w:sz w:val="24"/>
          <w:highlight w:val="none"/>
        </w:rPr>
        <w:br w:type="page"/>
      </w:r>
    </w:p>
    <w:p>
      <w:pPr>
        <w:pStyle w:val="3"/>
        <w:numPr>
          <w:ilvl w:val="0"/>
          <w:numId w:val="4"/>
        </w:numPr>
        <w:bidi w:val="0"/>
        <w:rPr>
          <w:highlight w:val="none"/>
        </w:rPr>
      </w:pPr>
      <w:bookmarkStart w:id="15" w:name="_Toc7969"/>
      <w:bookmarkStart w:id="16" w:name="_Toc4907"/>
      <w:bookmarkStart w:id="17" w:name="_Toc16102"/>
      <w:bookmarkStart w:id="18" w:name="_Toc29305"/>
      <w:r>
        <w:rPr>
          <w:rFonts w:hint="eastAsia"/>
          <w:highlight w:val="none"/>
        </w:rPr>
        <w:t xml:space="preserve"> </w:t>
      </w:r>
      <w:bookmarkStart w:id="19" w:name="_Toc6695"/>
      <w:r>
        <w:rPr>
          <w:rFonts w:hint="eastAsia"/>
          <w:highlight w:val="none"/>
        </w:rPr>
        <w:t>投标人须知</w:t>
      </w:r>
      <w:bookmarkEnd w:id="15"/>
      <w:bookmarkEnd w:id="16"/>
      <w:bookmarkEnd w:id="17"/>
      <w:bookmarkEnd w:id="18"/>
      <w:bookmarkEnd w:id="19"/>
      <w:bookmarkStart w:id="20" w:name="_Toc50627955"/>
      <w:bookmarkStart w:id="21" w:name="_Toc9415602"/>
      <w:bookmarkStart w:id="22" w:name="_Toc535408766"/>
    </w:p>
    <w:p>
      <w:pPr>
        <w:pStyle w:val="4"/>
        <w:bidi w:val="0"/>
        <w:ind w:left="0" w:leftChars="0" w:firstLine="0" w:firstLineChars="0"/>
        <w:rPr>
          <w:highlight w:val="none"/>
        </w:rPr>
      </w:pPr>
      <w:bookmarkStart w:id="23" w:name="_Toc28855"/>
      <w:r>
        <w:rPr>
          <w:highlight w:val="none"/>
        </w:rPr>
        <w:t>投标人须知前附表</w:t>
      </w:r>
      <w:bookmarkEnd w:id="20"/>
      <w:bookmarkEnd w:id="21"/>
      <w:bookmarkEnd w:id="22"/>
      <w:bookmarkEnd w:id="23"/>
    </w:p>
    <w:tbl>
      <w:tblPr>
        <w:tblStyle w:val="21"/>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名称：连云港杰瑞电子有限公司</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地址：连云港市海州区圣湖路18号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联系人： 刘旭</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J23001连云港市公安局交通警察支队智慧交通工程</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J23001-1</w:t>
            </w: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详见招标文件第一章“招标公告”四、报名材料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①第三章“评标办法”中形式性评审、资格性评审、响应性评审要求；</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②招标文件中标注“*”号的主要条款</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①时间：202</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24</w:t>
            </w:r>
            <w:r>
              <w:rPr>
                <w:rFonts w:hint="eastAsia" w:ascii="宋体" w:hAnsi="宋体" w:eastAsia="宋体" w:cs="宋体"/>
                <w:i w:val="0"/>
                <w:iCs w:val="0"/>
                <w:color w:val="000000"/>
                <w:kern w:val="0"/>
                <w:sz w:val="18"/>
                <w:szCs w:val="18"/>
                <w:highlight w:val="none"/>
                <w:u w:val="none"/>
                <w:lang w:val="en-US" w:eastAsia="zh-CN" w:bidi="ar"/>
              </w:rPr>
              <w:t>日17:00之前。</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②形式：通过发送电子邮件，并填写</w:t>
            </w:r>
            <w:r>
              <w:rPr>
                <w:rFonts w:hint="eastAsia" w:ascii="宋体" w:hAnsi="宋体" w:cs="宋体"/>
                <w:i w:val="0"/>
                <w:iCs w:val="0"/>
                <w:color w:val="000000"/>
                <w:kern w:val="0"/>
                <w:sz w:val="18"/>
                <w:szCs w:val="18"/>
                <w:highlight w:val="none"/>
                <w:u w:val="none"/>
                <w:lang w:val="en-US" w:eastAsia="zh-CN" w:bidi="ar"/>
              </w:rPr>
              <w:t>需要招标人澄清的内容并</w:t>
            </w:r>
            <w:r>
              <w:rPr>
                <w:rFonts w:hint="eastAsia" w:ascii="宋体" w:hAnsi="宋体" w:eastAsia="宋体" w:cs="宋体"/>
                <w:i w:val="0"/>
                <w:iCs w:val="0"/>
                <w:color w:val="000000"/>
                <w:kern w:val="0"/>
                <w:sz w:val="18"/>
                <w:szCs w:val="18"/>
                <w:highlight w:val="none"/>
                <w:u w:val="none"/>
                <w:lang w:val="en-US" w:eastAsia="zh-CN" w:bidi="ar"/>
              </w:rPr>
              <w:t>加盖公章作为附件上传。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①时间：在收到相应澄清后12小时内。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①时间：在收到修改通知后12小时内。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290</w:t>
            </w:r>
            <w:r>
              <w:rPr>
                <w:rFonts w:hint="eastAsia" w:ascii="宋体" w:hAnsi="宋体" w:eastAsia="宋体" w:cs="宋体"/>
                <w:i w:val="0"/>
                <w:iCs w:val="0"/>
                <w:color w:val="000000"/>
                <w:kern w:val="0"/>
                <w:sz w:val="18"/>
                <w:szCs w:val="1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（1）报价方式：项目现场完税价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（2）投标货币：人民币</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（3）投标报价还应包括如下内容：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1）向中华人民共和国政府缴纳的增值税和其它税，还应包括设备及其部件和原材料从关境外进口时已交纳或应交纳的全部关税、增值税和其它税；</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2）设备运至交货地点的运输、保险和伴随设备交运的有关费用；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3）保证设备正常使用所必须的随机备件和专用工具；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4）其他伴随服务的费用；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5）招标文件要求包含的其他报价内容。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近年完成的类似</w:t>
            </w:r>
            <w:r>
              <w:rPr>
                <w:rFonts w:hint="eastAsia" w:ascii="宋体" w:hAnsi="宋体" w:cs="宋体"/>
                <w:i w:val="0"/>
                <w:iCs w:val="0"/>
                <w:color w:val="000000"/>
                <w:kern w:val="0"/>
                <w:sz w:val="18"/>
                <w:szCs w:val="18"/>
                <w:highlight w:val="none"/>
                <w:u w:val="none"/>
                <w:lang w:val="en-US" w:eastAsia="zh-CN" w:bidi="ar"/>
              </w:rPr>
              <w:t>业绩</w:t>
            </w:r>
            <w:r>
              <w:rPr>
                <w:rFonts w:hint="eastAsia" w:ascii="宋体" w:hAnsi="宋体" w:eastAsia="宋体" w:cs="宋体"/>
                <w:i w:val="0"/>
                <w:iCs w:val="0"/>
                <w:color w:val="000000"/>
                <w:kern w:val="0"/>
                <w:sz w:val="18"/>
                <w:szCs w:val="18"/>
                <w:highlight w:val="none"/>
                <w:u w:val="none"/>
                <w:lang w:val="en-US" w:eastAsia="zh-CN" w:bidi="ar"/>
              </w:rPr>
              <w:t>情况的要求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详见招标文件第一章“招标公告”及第三章“评标办法”中的相关要求。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①投标文件格式要求“盖章”处应加盖与投标人名称全称相一致的标准公章，不得使用其它形式（如带有“专用章”等字样的印章）；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投标文件副本份数：2份。</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1#信封：投标文件（正本）</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封套上应载明的信息</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详见招标文件第四章“投标文件格式”。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开标时间：同投标截止时间。</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①评标委员会构成：5人及以上单数；</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公示媒介：连云港杰瑞电子有限公司（http://www.jariec.com）官方网站，招标采购专栏。</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公示期限：</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需要补充的其他内容</w:t>
            </w:r>
          </w:p>
        </w:tc>
      </w:tr>
    </w:tbl>
    <w:p>
      <w:pPr>
        <w:bidi w:val="0"/>
        <w:rPr>
          <w:rFonts w:hint="eastAsia"/>
          <w:highlight w:val="none"/>
          <w:lang w:val="en-US" w:eastAsia="zh-CN"/>
        </w:rPr>
      </w:pPr>
    </w:p>
    <w:p>
      <w:pPr>
        <w:pStyle w:val="4"/>
        <w:bidi w:val="0"/>
        <w:rPr>
          <w:highlight w:val="none"/>
        </w:rPr>
      </w:pPr>
      <w:bookmarkStart w:id="24" w:name="_Toc50627957"/>
      <w:bookmarkStart w:id="25" w:name="_Toc9415604"/>
      <w:bookmarkStart w:id="26" w:name="_Toc14771"/>
      <w:r>
        <w:rPr>
          <w:rFonts w:hint="eastAsia"/>
          <w:highlight w:val="none"/>
          <w:lang w:val="en-US" w:eastAsia="zh-CN"/>
        </w:rPr>
        <w:t>一、</w:t>
      </w:r>
      <w:r>
        <w:rPr>
          <w:highlight w:val="none"/>
        </w:rPr>
        <w:t>总则</w:t>
      </w:r>
      <w:bookmarkEnd w:id="24"/>
      <w:bookmarkEnd w:id="25"/>
      <w:bookmarkEnd w:id="26"/>
    </w:p>
    <w:p>
      <w:pPr>
        <w:pStyle w:val="5"/>
        <w:bidi w:val="0"/>
        <w:rPr>
          <w:highlight w:val="none"/>
        </w:rPr>
      </w:pPr>
      <w:bookmarkStart w:id="27" w:name="_Toc9415605"/>
      <w:bookmarkStart w:id="28" w:name="_Toc534794944"/>
      <w:bookmarkStart w:id="29" w:name="_Toc31148"/>
      <w:r>
        <w:rPr>
          <w:highlight w:val="none"/>
        </w:rPr>
        <w:t>1.1招标项目概况</w:t>
      </w:r>
      <w:bookmarkEnd w:id="27"/>
      <w:bookmarkEnd w:id="28"/>
      <w:bookmarkEnd w:id="29"/>
    </w:p>
    <w:p>
      <w:pPr>
        <w:bidi w:val="0"/>
        <w:rPr>
          <w:highlight w:val="none"/>
        </w:rPr>
      </w:pPr>
      <w:r>
        <w:rPr>
          <w:highlight w:val="none"/>
        </w:rPr>
        <w:t>1.1.1根据《中华人民共和国招标投标法》《中华人民共和国招标投标法实施条例》等有关法律、法规和规章的规定，本招标项目已具备招标条件，现对设备采购进行招标。</w:t>
      </w:r>
    </w:p>
    <w:p>
      <w:pPr>
        <w:bidi w:val="0"/>
        <w:rPr>
          <w:highlight w:val="none"/>
        </w:rPr>
      </w:pPr>
      <w:r>
        <w:rPr>
          <w:highlight w:val="none"/>
        </w:rPr>
        <w:t>1.1.2招标人：见投标人须知前附表。</w:t>
      </w:r>
    </w:p>
    <w:p>
      <w:pPr>
        <w:bidi w:val="0"/>
        <w:rPr>
          <w:highlight w:val="none"/>
        </w:rPr>
      </w:pPr>
      <w:r>
        <w:rPr>
          <w:highlight w:val="none"/>
        </w:rPr>
        <w:t>1.1.</w:t>
      </w:r>
      <w:r>
        <w:rPr>
          <w:rFonts w:hint="eastAsia"/>
          <w:highlight w:val="none"/>
          <w:lang w:val="en-US" w:eastAsia="zh-CN"/>
        </w:rPr>
        <w:t>3</w:t>
      </w:r>
      <w:r>
        <w:rPr>
          <w:highlight w:val="none"/>
        </w:rPr>
        <w:t>招标项目名称：见投标人须知前附表。</w:t>
      </w:r>
    </w:p>
    <w:p>
      <w:pPr>
        <w:pStyle w:val="5"/>
        <w:bidi w:val="0"/>
        <w:rPr>
          <w:highlight w:val="none"/>
        </w:rPr>
      </w:pPr>
      <w:bookmarkStart w:id="30" w:name="_Toc9415606"/>
      <w:bookmarkStart w:id="31" w:name="_Toc534794945"/>
      <w:bookmarkStart w:id="32" w:name="_Toc9766"/>
      <w:r>
        <w:rPr>
          <w:highlight w:val="none"/>
        </w:rPr>
        <w:t>1.2招标项目的资金来源和落实情况</w:t>
      </w:r>
      <w:bookmarkEnd w:id="30"/>
      <w:bookmarkEnd w:id="31"/>
      <w:bookmarkEnd w:id="32"/>
    </w:p>
    <w:p>
      <w:pPr>
        <w:bidi w:val="0"/>
        <w:rPr>
          <w:highlight w:val="none"/>
        </w:rPr>
      </w:pPr>
      <w:r>
        <w:rPr>
          <w:highlight w:val="none"/>
        </w:rPr>
        <w:t>1.2.1资金来源及比例：见投标人须知前附表。</w:t>
      </w:r>
    </w:p>
    <w:p>
      <w:pPr>
        <w:bidi w:val="0"/>
        <w:rPr>
          <w:highlight w:val="none"/>
        </w:rPr>
      </w:pPr>
      <w:r>
        <w:rPr>
          <w:highlight w:val="none"/>
        </w:rPr>
        <w:t>1.2.2资金落实情况：见投标人须知前附表。</w:t>
      </w:r>
    </w:p>
    <w:p>
      <w:pPr>
        <w:pStyle w:val="5"/>
        <w:bidi w:val="0"/>
        <w:rPr>
          <w:highlight w:val="none"/>
        </w:rPr>
      </w:pPr>
      <w:bookmarkStart w:id="33" w:name="_Toc534794946"/>
      <w:bookmarkStart w:id="34" w:name="_Toc9415607"/>
      <w:bookmarkStart w:id="35" w:name="_Toc25587"/>
      <w:r>
        <w:rPr>
          <w:highlight w:val="none"/>
        </w:rPr>
        <w:t>1.3交货期、交货地点和技术性能指标</w:t>
      </w:r>
      <w:bookmarkEnd w:id="33"/>
      <w:bookmarkEnd w:id="34"/>
      <w:bookmarkEnd w:id="35"/>
    </w:p>
    <w:p>
      <w:pPr>
        <w:bidi w:val="0"/>
        <w:rPr>
          <w:highlight w:val="none"/>
        </w:rPr>
      </w:pPr>
      <w:r>
        <w:rPr>
          <w:highlight w:val="none"/>
        </w:rPr>
        <w:t>1.3.1招标范围：见投标人须知前附表。</w:t>
      </w:r>
    </w:p>
    <w:p>
      <w:pPr>
        <w:bidi w:val="0"/>
        <w:rPr>
          <w:highlight w:val="none"/>
        </w:rPr>
      </w:pPr>
      <w:r>
        <w:rPr>
          <w:highlight w:val="none"/>
        </w:rPr>
        <w:t>1.3.2交货期：见投标人须知前附表。</w:t>
      </w:r>
    </w:p>
    <w:p>
      <w:pPr>
        <w:bidi w:val="0"/>
        <w:rPr>
          <w:highlight w:val="none"/>
        </w:rPr>
      </w:pPr>
      <w:r>
        <w:rPr>
          <w:highlight w:val="none"/>
        </w:rPr>
        <w:t>1.3.</w:t>
      </w:r>
      <w:r>
        <w:rPr>
          <w:rFonts w:hint="eastAsia"/>
          <w:highlight w:val="none"/>
          <w:lang w:val="en-US" w:eastAsia="zh-CN"/>
        </w:rPr>
        <w:t>3</w:t>
      </w:r>
      <w:r>
        <w:rPr>
          <w:highlight w:val="none"/>
        </w:rPr>
        <w:t>技术性能指标：见投标人须知前附表。</w:t>
      </w:r>
    </w:p>
    <w:p>
      <w:pPr>
        <w:pStyle w:val="5"/>
        <w:bidi w:val="0"/>
        <w:rPr>
          <w:highlight w:val="none"/>
        </w:rPr>
      </w:pPr>
      <w:bookmarkStart w:id="36" w:name="_Toc9415608"/>
      <w:bookmarkStart w:id="37" w:name="_Toc534794947"/>
      <w:bookmarkStart w:id="38" w:name="_Toc1935"/>
      <w:r>
        <w:rPr>
          <w:highlight w:val="none"/>
        </w:rPr>
        <w:t>1.4投标人资格要求</w:t>
      </w:r>
      <w:bookmarkEnd w:id="36"/>
      <w:bookmarkEnd w:id="37"/>
      <w:bookmarkEnd w:id="38"/>
    </w:p>
    <w:p>
      <w:pPr>
        <w:bidi w:val="0"/>
        <w:rPr>
          <w:highlight w:val="none"/>
        </w:rPr>
      </w:pPr>
      <w:bookmarkStart w:id="39" w:name="_Toc534794948"/>
      <w:bookmarkStart w:id="40" w:name="_Toc9415609"/>
      <w:r>
        <w:rPr>
          <w:highlight w:val="none"/>
        </w:rPr>
        <w:t>1.4.1投标人应具备承担本招标项目资质条件、能力和信誉：</w:t>
      </w:r>
    </w:p>
    <w:p>
      <w:pPr>
        <w:bidi w:val="0"/>
        <w:rPr>
          <w:highlight w:val="none"/>
        </w:rPr>
      </w:pPr>
      <w:r>
        <w:rPr>
          <w:highlight w:val="none"/>
        </w:rPr>
        <w:t>(1</w:t>
      </w:r>
      <w:r>
        <w:rPr>
          <w:rFonts w:hint="eastAsia"/>
          <w:highlight w:val="none"/>
        </w:rPr>
        <w:t>)资</w:t>
      </w:r>
      <w:r>
        <w:rPr>
          <w:highlight w:val="none"/>
        </w:rPr>
        <w:t>质要求：见投标人须知前附表；</w:t>
      </w:r>
    </w:p>
    <w:p>
      <w:pPr>
        <w:bidi w:val="0"/>
        <w:rPr>
          <w:highlight w:val="none"/>
        </w:rPr>
      </w:pPr>
      <w:r>
        <w:rPr>
          <w:highlight w:val="none"/>
        </w:rPr>
        <w:t>(</w:t>
      </w:r>
      <w:r>
        <w:rPr>
          <w:rFonts w:hint="eastAsia"/>
          <w:highlight w:val="none"/>
          <w:lang w:val="en-US" w:eastAsia="zh-CN"/>
        </w:rPr>
        <w:t>2</w:t>
      </w:r>
      <w:r>
        <w:rPr>
          <w:rFonts w:hint="eastAsia"/>
          <w:highlight w:val="none"/>
        </w:rPr>
        <w:t>)业</w:t>
      </w:r>
      <w:r>
        <w:rPr>
          <w:highlight w:val="none"/>
        </w:rPr>
        <w:t>绩要求：见投标人须知前附表；</w:t>
      </w:r>
    </w:p>
    <w:p>
      <w:pPr>
        <w:bidi w:val="0"/>
        <w:rPr>
          <w:highlight w:val="none"/>
        </w:rPr>
      </w:pPr>
      <w:r>
        <w:rPr>
          <w:highlight w:val="none"/>
        </w:rPr>
        <w:t>(</w:t>
      </w:r>
      <w:r>
        <w:rPr>
          <w:rFonts w:hint="eastAsia"/>
          <w:highlight w:val="none"/>
          <w:lang w:val="en-US" w:eastAsia="zh-CN"/>
        </w:rPr>
        <w:t>3</w:t>
      </w:r>
      <w:r>
        <w:rPr>
          <w:rFonts w:hint="eastAsia"/>
          <w:highlight w:val="none"/>
        </w:rPr>
        <w:t>)信</w:t>
      </w:r>
      <w:r>
        <w:rPr>
          <w:highlight w:val="none"/>
        </w:rPr>
        <w:t>誉要求：见投标人须知前附表；</w:t>
      </w:r>
    </w:p>
    <w:p>
      <w:pPr>
        <w:bidi w:val="0"/>
        <w:rPr>
          <w:highlight w:val="none"/>
        </w:rPr>
      </w:pPr>
      <w:r>
        <w:rPr>
          <w:highlight w:val="none"/>
        </w:rPr>
        <w:t>(</w:t>
      </w:r>
      <w:r>
        <w:rPr>
          <w:rFonts w:hint="eastAsia"/>
          <w:highlight w:val="none"/>
          <w:lang w:val="en-US" w:eastAsia="zh-CN"/>
        </w:rPr>
        <w:t>4</w:t>
      </w:r>
      <w:r>
        <w:rPr>
          <w:rFonts w:hint="eastAsia"/>
          <w:highlight w:val="none"/>
        </w:rPr>
        <w:t>)其</w:t>
      </w:r>
      <w:r>
        <w:rPr>
          <w:highlight w:val="none"/>
        </w:rPr>
        <w:t>他要求：见投标人须知前附表。</w:t>
      </w:r>
    </w:p>
    <w:p>
      <w:pPr>
        <w:bidi w:val="0"/>
        <w:rPr>
          <w:highlight w:val="none"/>
        </w:rPr>
      </w:pPr>
      <w:r>
        <w:rPr>
          <w:highlight w:val="none"/>
        </w:rPr>
        <w:t>1.4.</w:t>
      </w:r>
      <w:r>
        <w:rPr>
          <w:rFonts w:hint="eastAsia"/>
          <w:highlight w:val="none"/>
          <w:lang w:val="en-US" w:eastAsia="zh-CN"/>
        </w:rPr>
        <w:t>2</w:t>
      </w:r>
      <w:r>
        <w:rPr>
          <w:highlight w:val="none"/>
        </w:rPr>
        <w:t>投标人不得存在下列情形之一：</w:t>
      </w:r>
    </w:p>
    <w:p>
      <w:pPr>
        <w:bidi w:val="0"/>
        <w:rPr>
          <w:highlight w:val="none"/>
        </w:rPr>
      </w:pPr>
      <w:r>
        <w:rPr>
          <w:highlight w:val="none"/>
        </w:rPr>
        <w:t>(1</w:t>
      </w:r>
      <w:r>
        <w:rPr>
          <w:rFonts w:hint="eastAsia"/>
          <w:highlight w:val="none"/>
        </w:rPr>
        <w:t>)与</w:t>
      </w:r>
      <w:r>
        <w:rPr>
          <w:highlight w:val="none"/>
        </w:rPr>
        <w:t>招标人存在利害关系且可能影响招标公正性；</w:t>
      </w:r>
    </w:p>
    <w:p>
      <w:pPr>
        <w:bidi w:val="0"/>
        <w:rPr>
          <w:highlight w:val="none"/>
        </w:rPr>
      </w:pPr>
      <w:r>
        <w:rPr>
          <w:highlight w:val="none"/>
        </w:rPr>
        <w:t>(2</w:t>
      </w:r>
      <w:r>
        <w:rPr>
          <w:rFonts w:hint="eastAsia"/>
          <w:highlight w:val="none"/>
        </w:rPr>
        <w:t>)与</w:t>
      </w:r>
      <w:r>
        <w:rPr>
          <w:highlight w:val="none"/>
        </w:rPr>
        <w:t>本招标项目的其他投标人为同一个单位负责人；</w:t>
      </w:r>
    </w:p>
    <w:p>
      <w:pPr>
        <w:bidi w:val="0"/>
        <w:rPr>
          <w:highlight w:val="none"/>
        </w:rPr>
      </w:pPr>
      <w:r>
        <w:rPr>
          <w:highlight w:val="none"/>
        </w:rPr>
        <w:t>(3</w:t>
      </w:r>
      <w:r>
        <w:rPr>
          <w:rFonts w:hint="eastAsia"/>
          <w:highlight w:val="none"/>
        </w:rPr>
        <w:t>)与</w:t>
      </w:r>
      <w:r>
        <w:rPr>
          <w:highlight w:val="none"/>
        </w:rPr>
        <w:t>本招标项目的其他投标人存在控股、管理关系；</w:t>
      </w:r>
    </w:p>
    <w:p>
      <w:pPr>
        <w:bidi w:val="0"/>
        <w:rPr>
          <w:highlight w:val="none"/>
        </w:rPr>
      </w:pPr>
      <w:r>
        <w:rPr>
          <w:highlight w:val="none"/>
        </w:rPr>
        <w:t>(</w:t>
      </w:r>
      <w:r>
        <w:rPr>
          <w:rFonts w:hint="eastAsia"/>
          <w:highlight w:val="none"/>
          <w:lang w:val="en-US" w:eastAsia="zh-CN"/>
        </w:rPr>
        <w:t>4</w:t>
      </w:r>
      <w:r>
        <w:rPr>
          <w:rFonts w:hint="eastAsia"/>
          <w:highlight w:val="none"/>
        </w:rPr>
        <w:t>)为</w:t>
      </w:r>
      <w:r>
        <w:rPr>
          <w:highlight w:val="none"/>
        </w:rPr>
        <w:t>本招标项目提供过设计、编制技术规范和其他文件的咨询服务；</w:t>
      </w:r>
    </w:p>
    <w:p>
      <w:pPr>
        <w:bidi w:val="0"/>
        <w:rPr>
          <w:highlight w:val="none"/>
        </w:rPr>
      </w:pPr>
      <w:r>
        <w:rPr>
          <w:highlight w:val="none"/>
        </w:rPr>
        <w:t>(</w:t>
      </w:r>
      <w:r>
        <w:rPr>
          <w:rFonts w:hint="eastAsia"/>
          <w:highlight w:val="none"/>
          <w:lang w:val="en-US" w:eastAsia="zh-CN"/>
        </w:rPr>
        <w:t>5</w:t>
      </w:r>
      <w:r>
        <w:rPr>
          <w:rFonts w:hint="eastAsia"/>
          <w:highlight w:val="none"/>
        </w:rPr>
        <w:t>)为</w:t>
      </w:r>
      <w:r>
        <w:rPr>
          <w:highlight w:val="none"/>
        </w:rPr>
        <w:t>本工程项目的相关监理人，或者与本工程项目的相关监理人存在隶属关系或者其</w:t>
      </w:r>
      <w:r>
        <w:rPr>
          <w:rFonts w:hint="eastAsia"/>
          <w:highlight w:val="none"/>
        </w:rPr>
        <w:t>他利害</w:t>
      </w:r>
      <w:r>
        <w:rPr>
          <w:highlight w:val="none"/>
        </w:rPr>
        <w:t>关系；</w:t>
      </w:r>
    </w:p>
    <w:p>
      <w:pPr>
        <w:bidi w:val="0"/>
        <w:rPr>
          <w:highlight w:val="none"/>
        </w:rPr>
      </w:pPr>
      <w:r>
        <w:rPr>
          <w:highlight w:val="none"/>
        </w:rPr>
        <w:t>(</w:t>
      </w:r>
      <w:r>
        <w:rPr>
          <w:rFonts w:hint="eastAsia"/>
          <w:highlight w:val="none"/>
          <w:lang w:val="en-US" w:eastAsia="zh-CN"/>
        </w:rPr>
        <w:t>6</w:t>
      </w:r>
      <w:r>
        <w:rPr>
          <w:rFonts w:hint="eastAsia"/>
          <w:highlight w:val="none"/>
        </w:rPr>
        <w:t>)为</w:t>
      </w:r>
      <w:r>
        <w:rPr>
          <w:highlight w:val="none"/>
        </w:rPr>
        <w:t>本招标项目的代建人；</w:t>
      </w:r>
    </w:p>
    <w:p>
      <w:pPr>
        <w:bidi w:val="0"/>
        <w:rPr>
          <w:highlight w:val="none"/>
        </w:rPr>
      </w:pPr>
      <w:r>
        <w:rPr>
          <w:highlight w:val="none"/>
        </w:rPr>
        <w:t>(</w:t>
      </w:r>
      <w:r>
        <w:rPr>
          <w:rFonts w:hint="eastAsia"/>
          <w:highlight w:val="none"/>
          <w:lang w:val="en-US" w:eastAsia="zh-CN"/>
        </w:rPr>
        <w:t>7</w:t>
      </w:r>
      <w:r>
        <w:rPr>
          <w:rFonts w:hint="eastAsia"/>
          <w:highlight w:val="none"/>
        </w:rPr>
        <w:t>)为</w:t>
      </w:r>
      <w:r>
        <w:rPr>
          <w:highlight w:val="none"/>
        </w:rPr>
        <w:t>本招标项目的招标代理机构；</w:t>
      </w:r>
    </w:p>
    <w:p>
      <w:pPr>
        <w:bidi w:val="0"/>
        <w:rPr>
          <w:highlight w:val="none"/>
        </w:rPr>
      </w:pPr>
      <w:r>
        <w:rPr>
          <w:highlight w:val="none"/>
        </w:rPr>
        <w:t>(</w:t>
      </w:r>
      <w:r>
        <w:rPr>
          <w:rFonts w:hint="eastAsia"/>
          <w:highlight w:val="none"/>
          <w:lang w:val="en-US" w:eastAsia="zh-CN"/>
        </w:rPr>
        <w:t>8</w:t>
      </w:r>
      <w:r>
        <w:rPr>
          <w:rFonts w:hint="eastAsia"/>
          <w:highlight w:val="none"/>
        </w:rPr>
        <w:t>)与</w:t>
      </w:r>
      <w:r>
        <w:rPr>
          <w:highlight w:val="none"/>
        </w:rPr>
        <w:t>本招标项目的监理人或代建人或招标代理机构同为一个法定代表人；</w:t>
      </w:r>
    </w:p>
    <w:p>
      <w:pPr>
        <w:bidi w:val="0"/>
        <w:rPr>
          <w:highlight w:val="none"/>
        </w:rPr>
      </w:pPr>
      <w:r>
        <w:rPr>
          <w:highlight w:val="none"/>
        </w:rPr>
        <w:t>(</w:t>
      </w:r>
      <w:r>
        <w:rPr>
          <w:rFonts w:hint="eastAsia"/>
          <w:highlight w:val="none"/>
          <w:lang w:val="en-US" w:eastAsia="zh-CN"/>
        </w:rPr>
        <w:t>9</w:t>
      </w:r>
      <w:r>
        <w:rPr>
          <w:highlight w:val="none"/>
        </w:rPr>
        <w:t>)与本招标项目的监理人或代建人或招标代理机构存在控股或参股关系；</w:t>
      </w:r>
    </w:p>
    <w:p>
      <w:pPr>
        <w:bidi w:val="0"/>
        <w:rPr>
          <w:highlight w:val="none"/>
        </w:rPr>
      </w:pPr>
      <w:r>
        <w:rPr>
          <w:highlight w:val="none"/>
        </w:rPr>
        <w:t>(1</w:t>
      </w:r>
      <w:r>
        <w:rPr>
          <w:rFonts w:hint="eastAsia"/>
          <w:highlight w:val="none"/>
          <w:lang w:val="en-US" w:eastAsia="zh-CN"/>
        </w:rPr>
        <w:t>0</w:t>
      </w:r>
      <w:r>
        <w:rPr>
          <w:highlight w:val="none"/>
        </w:rPr>
        <w:t>)被依法暂停或者取消投标资格；</w:t>
      </w:r>
    </w:p>
    <w:p>
      <w:pPr>
        <w:bidi w:val="0"/>
        <w:rPr>
          <w:highlight w:val="none"/>
        </w:rPr>
      </w:pPr>
      <w:r>
        <w:rPr>
          <w:highlight w:val="none"/>
        </w:rPr>
        <w:t>(1</w:t>
      </w:r>
      <w:r>
        <w:rPr>
          <w:rFonts w:hint="eastAsia"/>
          <w:highlight w:val="none"/>
          <w:lang w:val="en-US" w:eastAsia="zh-CN"/>
        </w:rPr>
        <w:t>1</w:t>
      </w:r>
      <w:r>
        <w:rPr>
          <w:highlight w:val="none"/>
        </w:rPr>
        <w:t>)被责令停产停业、暂扣或者吊销许可证、暂扣或者吊销执照；</w:t>
      </w:r>
    </w:p>
    <w:p>
      <w:pPr>
        <w:bidi w:val="0"/>
        <w:rPr>
          <w:highlight w:val="none"/>
        </w:rPr>
      </w:pPr>
      <w:r>
        <w:rPr>
          <w:highlight w:val="none"/>
        </w:rPr>
        <w:t>(1</w:t>
      </w:r>
      <w:r>
        <w:rPr>
          <w:rFonts w:hint="eastAsia"/>
          <w:highlight w:val="none"/>
          <w:lang w:val="en-US" w:eastAsia="zh-CN"/>
        </w:rPr>
        <w:t>2</w:t>
      </w:r>
      <w:r>
        <w:rPr>
          <w:highlight w:val="none"/>
        </w:rPr>
        <w:t>)进入清算程序，或被宣告破产，或其他丧失履约能力的情形；</w:t>
      </w:r>
    </w:p>
    <w:p>
      <w:pPr>
        <w:bidi w:val="0"/>
        <w:rPr>
          <w:highlight w:val="none"/>
        </w:rPr>
      </w:pPr>
      <w:r>
        <w:rPr>
          <w:highlight w:val="none"/>
        </w:rPr>
        <w:t>(1</w:t>
      </w:r>
      <w:r>
        <w:rPr>
          <w:rFonts w:hint="eastAsia"/>
          <w:highlight w:val="none"/>
          <w:lang w:val="en-US" w:eastAsia="zh-CN"/>
        </w:rPr>
        <w:t>3</w:t>
      </w:r>
      <w:r>
        <w:rPr>
          <w:highlight w:val="none"/>
        </w:rPr>
        <w:t>)在最近三年内发生重大产品质量问题（以相关行业主管部门的行政处罚决定或司法</w:t>
      </w:r>
      <w:r>
        <w:rPr>
          <w:rFonts w:hint="eastAsia"/>
          <w:highlight w:val="none"/>
        </w:rPr>
        <w:t>机关出</w:t>
      </w:r>
      <w:r>
        <w:rPr>
          <w:highlight w:val="none"/>
        </w:rPr>
        <w:t>具的有关法律文书为准）；</w:t>
      </w:r>
    </w:p>
    <w:p>
      <w:pPr>
        <w:bidi w:val="0"/>
        <w:rPr>
          <w:highlight w:val="none"/>
        </w:rPr>
      </w:pPr>
      <w:r>
        <w:rPr>
          <w:highlight w:val="none"/>
        </w:rPr>
        <w:t>(1</w:t>
      </w:r>
      <w:r>
        <w:rPr>
          <w:rFonts w:hint="eastAsia"/>
          <w:highlight w:val="none"/>
          <w:lang w:val="en-US" w:eastAsia="zh-CN"/>
        </w:rPr>
        <w:t>4</w:t>
      </w:r>
      <w:r>
        <w:rPr>
          <w:highlight w:val="none"/>
        </w:rPr>
        <w:t>)</w:t>
      </w:r>
      <w:r>
        <w:rPr>
          <w:rFonts w:hint="eastAsia"/>
          <w:highlight w:val="none"/>
        </w:rPr>
        <w:t>被</w:t>
      </w:r>
      <w:r>
        <w:rPr>
          <w:highlight w:val="none"/>
        </w:rPr>
        <w:t>工商行政管理机关在全国企业信用信息公示系统中列入严重违法失信企业名单；</w:t>
      </w:r>
    </w:p>
    <w:p>
      <w:pPr>
        <w:bidi w:val="0"/>
        <w:rPr>
          <w:highlight w:val="none"/>
        </w:rPr>
      </w:pPr>
      <w:r>
        <w:rPr>
          <w:highlight w:val="none"/>
        </w:rPr>
        <w:t>(1</w:t>
      </w:r>
      <w:r>
        <w:rPr>
          <w:rFonts w:hint="eastAsia"/>
          <w:highlight w:val="none"/>
          <w:lang w:val="en-US" w:eastAsia="zh-CN"/>
        </w:rPr>
        <w:t>5</w:t>
      </w:r>
      <w:r>
        <w:rPr>
          <w:highlight w:val="none"/>
        </w:rPr>
        <w:t>)被最高人民法院</w:t>
      </w:r>
      <w:r>
        <w:rPr>
          <w:rFonts w:hint="eastAsia"/>
          <w:highlight w:val="none"/>
        </w:rPr>
        <w:t>在“信用中国”网</w:t>
      </w:r>
      <w:r>
        <w:rPr>
          <w:highlight w:val="none"/>
        </w:rPr>
        <w:t>站（www.creditchina.gov.cn）或各级信用信息共享</w:t>
      </w:r>
      <w:r>
        <w:rPr>
          <w:rFonts w:hint="eastAsia"/>
          <w:highlight w:val="none"/>
        </w:rPr>
        <w:t>平台中</w:t>
      </w:r>
      <w:r>
        <w:rPr>
          <w:highlight w:val="none"/>
        </w:rPr>
        <w:t>列入失信被执行人名单；</w:t>
      </w:r>
    </w:p>
    <w:p>
      <w:pPr>
        <w:bidi w:val="0"/>
        <w:rPr>
          <w:highlight w:val="none"/>
        </w:rPr>
      </w:pPr>
      <w:r>
        <w:rPr>
          <w:highlight w:val="none"/>
        </w:rPr>
        <w:t>(1</w:t>
      </w:r>
      <w:r>
        <w:rPr>
          <w:rFonts w:hint="eastAsia"/>
          <w:highlight w:val="none"/>
          <w:lang w:val="en-US" w:eastAsia="zh-CN"/>
        </w:rPr>
        <w:t>6</w:t>
      </w:r>
      <w:r>
        <w:rPr>
          <w:highlight w:val="none"/>
        </w:rPr>
        <w:t>)在近三年内投标人或其法定代表人、拟委任的项目负责人有行贿犯罪行为的；</w:t>
      </w:r>
    </w:p>
    <w:p>
      <w:pPr>
        <w:bidi w:val="0"/>
        <w:rPr>
          <w:highlight w:val="none"/>
        </w:rPr>
      </w:pPr>
      <w:r>
        <w:rPr>
          <w:highlight w:val="none"/>
        </w:rPr>
        <w:t>(1</w:t>
      </w:r>
      <w:r>
        <w:rPr>
          <w:rFonts w:hint="eastAsia"/>
          <w:highlight w:val="none"/>
          <w:lang w:val="en-US" w:eastAsia="zh-CN"/>
        </w:rPr>
        <w:t>7</w:t>
      </w:r>
      <w:r>
        <w:rPr>
          <w:highlight w:val="none"/>
        </w:rPr>
        <w:t>)法律法规或投标人须知前附表规定的其他情形。</w:t>
      </w:r>
    </w:p>
    <w:p>
      <w:pPr>
        <w:pStyle w:val="5"/>
        <w:bidi w:val="0"/>
        <w:rPr>
          <w:highlight w:val="none"/>
        </w:rPr>
      </w:pPr>
      <w:bookmarkStart w:id="41" w:name="_Toc20899"/>
      <w:r>
        <w:rPr>
          <w:highlight w:val="none"/>
        </w:rPr>
        <w:t>1.5费用承担</w:t>
      </w:r>
      <w:bookmarkEnd w:id="39"/>
      <w:bookmarkEnd w:id="40"/>
      <w:bookmarkEnd w:id="41"/>
    </w:p>
    <w:p>
      <w:pPr>
        <w:bidi w:val="0"/>
        <w:rPr>
          <w:highlight w:val="none"/>
        </w:rPr>
      </w:pPr>
      <w:r>
        <w:rPr>
          <w:highlight w:val="none"/>
        </w:rPr>
        <w:t>投标人准备和参加投标活动发生的费用自理。</w:t>
      </w:r>
    </w:p>
    <w:p>
      <w:pPr>
        <w:pStyle w:val="5"/>
        <w:bidi w:val="0"/>
        <w:rPr>
          <w:highlight w:val="none"/>
        </w:rPr>
      </w:pPr>
      <w:bookmarkStart w:id="42" w:name="_Toc9415610"/>
      <w:bookmarkStart w:id="43" w:name="_Toc534794949"/>
      <w:bookmarkStart w:id="44" w:name="_Toc12509"/>
      <w:r>
        <w:rPr>
          <w:highlight w:val="none"/>
        </w:rPr>
        <w:t>1.6保密</w:t>
      </w:r>
      <w:bookmarkEnd w:id="42"/>
      <w:bookmarkEnd w:id="43"/>
      <w:bookmarkEnd w:id="44"/>
    </w:p>
    <w:p>
      <w:pPr>
        <w:bidi w:val="0"/>
        <w:rPr>
          <w:highlight w:val="none"/>
        </w:rPr>
      </w:pPr>
      <w:r>
        <w:rPr>
          <w:highlight w:val="none"/>
        </w:rPr>
        <w:t>参与招标投标活动的各方应对招标文件和投标文件中</w:t>
      </w:r>
      <w:bookmarkStart w:id="45" w:name="_Toc5326"/>
      <w:bookmarkStart w:id="46" w:name="_Toc384308214"/>
      <w:bookmarkStart w:id="47" w:name="_Toc352691477"/>
      <w:bookmarkStart w:id="48" w:name="_Toc361508589"/>
      <w:bookmarkStart w:id="49" w:name="_Toc369531519"/>
      <w:r>
        <w:rPr>
          <w:highlight w:val="none"/>
        </w:rPr>
        <w:t>的商业和技术等秘密保密</w:t>
      </w:r>
      <w:bookmarkEnd w:id="45"/>
      <w:bookmarkEnd w:id="46"/>
      <w:bookmarkEnd w:id="47"/>
      <w:bookmarkEnd w:id="48"/>
      <w:bookmarkEnd w:id="49"/>
      <w:r>
        <w:rPr>
          <w:highlight w:val="none"/>
        </w:rPr>
        <w:t>，否则应承担相应的法律责任。</w:t>
      </w:r>
    </w:p>
    <w:p>
      <w:pPr>
        <w:pStyle w:val="5"/>
        <w:bidi w:val="0"/>
        <w:rPr>
          <w:highlight w:val="none"/>
        </w:rPr>
      </w:pPr>
      <w:bookmarkStart w:id="50" w:name="_Toc9415611"/>
      <w:bookmarkStart w:id="51" w:name="_Toc534794950"/>
      <w:bookmarkStart w:id="52" w:name="_Toc1601"/>
      <w:r>
        <w:rPr>
          <w:highlight w:val="none"/>
        </w:rPr>
        <w:t>1.7语言文字</w:t>
      </w:r>
      <w:bookmarkEnd w:id="50"/>
      <w:bookmarkEnd w:id="51"/>
      <w:bookmarkEnd w:id="52"/>
    </w:p>
    <w:p>
      <w:pPr>
        <w:bidi w:val="0"/>
        <w:rPr>
          <w:highlight w:val="none"/>
        </w:rPr>
      </w:pPr>
      <w:r>
        <w:rPr>
          <w:highlight w:val="none"/>
        </w:rPr>
        <w:t>招标投标文件使用的语言文字为中文。专用术语使用外文的，应附有中文注释。</w:t>
      </w:r>
    </w:p>
    <w:p>
      <w:pPr>
        <w:pStyle w:val="5"/>
        <w:bidi w:val="0"/>
        <w:rPr>
          <w:highlight w:val="none"/>
        </w:rPr>
      </w:pPr>
      <w:bookmarkStart w:id="53" w:name="_Toc9415612"/>
      <w:bookmarkStart w:id="54" w:name="_Toc534794951"/>
      <w:bookmarkStart w:id="55" w:name="_Toc27274"/>
      <w:r>
        <w:rPr>
          <w:highlight w:val="none"/>
        </w:rPr>
        <w:t>1.8计量单位</w:t>
      </w:r>
      <w:bookmarkEnd w:id="53"/>
      <w:bookmarkEnd w:id="54"/>
      <w:bookmarkEnd w:id="55"/>
    </w:p>
    <w:p>
      <w:pPr>
        <w:bidi w:val="0"/>
        <w:rPr>
          <w:highlight w:val="none"/>
        </w:rPr>
      </w:pPr>
      <w:r>
        <w:rPr>
          <w:highlight w:val="none"/>
        </w:rPr>
        <w:t>所有计量均采用中华人民共和国法定计量单位。</w:t>
      </w:r>
    </w:p>
    <w:p>
      <w:pPr>
        <w:pStyle w:val="5"/>
        <w:bidi w:val="0"/>
        <w:rPr>
          <w:highlight w:val="none"/>
        </w:rPr>
      </w:pPr>
      <w:bookmarkStart w:id="56" w:name="_Toc9415614"/>
      <w:bookmarkStart w:id="57" w:name="_Toc534794953"/>
      <w:bookmarkStart w:id="58" w:name="_Toc5954"/>
      <w:r>
        <w:rPr>
          <w:highlight w:val="none"/>
        </w:rPr>
        <w:t>1.</w:t>
      </w:r>
      <w:r>
        <w:rPr>
          <w:rFonts w:hint="eastAsia"/>
          <w:highlight w:val="none"/>
          <w:lang w:val="en-US" w:eastAsia="zh-CN"/>
        </w:rPr>
        <w:t>9</w:t>
      </w:r>
      <w:r>
        <w:rPr>
          <w:highlight w:val="none"/>
        </w:rPr>
        <w:t>分包</w:t>
      </w:r>
      <w:bookmarkEnd w:id="56"/>
      <w:bookmarkEnd w:id="57"/>
      <w:bookmarkEnd w:id="58"/>
    </w:p>
    <w:p>
      <w:pPr>
        <w:bidi w:val="0"/>
        <w:rPr>
          <w:highlight w:val="none"/>
        </w:rPr>
      </w:pPr>
      <w:bookmarkStart w:id="59" w:name="_Toc9415615"/>
      <w:bookmarkStart w:id="60" w:name="_Toc534794954"/>
      <w:r>
        <w:rPr>
          <w:rFonts w:hint="eastAsia"/>
          <w:highlight w:val="none"/>
          <w:lang w:val="en-US" w:eastAsia="zh-CN"/>
        </w:rPr>
        <w:t>本次采购招标项目不得分包。</w:t>
      </w:r>
    </w:p>
    <w:p>
      <w:pPr>
        <w:pStyle w:val="5"/>
        <w:bidi w:val="0"/>
        <w:rPr>
          <w:highlight w:val="none"/>
        </w:rPr>
      </w:pPr>
      <w:bookmarkStart w:id="61" w:name="_Toc12182"/>
      <w:r>
        <w:rPr>
          <w:highlight w:val="none"/>
        </w:rPr>
        <w:t>1.1</w:t>
      </w:r>
      <w:r>
        <w:rPr>
          <w:rFonts w:hint="eastAsia"/>
          <w:highlight w:val="none"/>
          <w:lang w:val="en-US" w:eastAsia="zh-CN"/>
        </w:rPr>
        <w:t>0</w:t>
      </w:r>
      <w:r>
        <w:rPr>
          <w:highlight w:val="none"/>
        </w:rPr>
        <w:t>响应和偏差</w:t>
      </w:r>
      <w:bookmarkEnd w:id="59"/>
      <w:bookmarkEnd w:id="60"/>
      <w:bookmarkEnd w:id="61"/>
    </w:p>
    <w:p>
      <w:pPr>
        <w:bidi w:val="0"/>
        <w:rPr>
          <w:highlight w:val="none"/>
        </w:rPr>
      </w:pPr>
      <w:r>
        <w:rPr>
          <w:highlight w:val="none"/>
        </w:rPr>
        <w:t>1.1</w:t>
      </w:r>
      <w:r>
        <w:rPr>
          <w:rFonts w:hint="eastAsia"/>
          <w:highlight w:val="none"/>
          <w:lang w:val="en-US" w:eastAsia="zh-CN"/>
        </w:rPr>
        <w:t>0</w:t>
      </w:r>
      <w:r>
        <w:rPr>
          <w:highlight w:val="none"/>
        </w:rPr>
        <w:t>.1投标文件应当对招标文件的实质性要求和条件作出满足性或更有利于招标人的响应，否则投标人的投标将被否决。实质性要求和条件见投标人须知前附表。</w:t>
      </w:r>
    </w:p>
    <w:p>
      <w:pPr>
        <w:bidi w:val="0"/>
        <w:rPr>
          <w:highlight w:val="none"/>
        </w:rPr>
      </w:pPr>
      <w:r>
        <w:rPr>
          <w:highlight w:val="none"/>
        </w:rPr>
        <w:t>1.1</w:t>
      </w:r>
      <w:r>
        <w:rPr>
          <w:rFonts w:hint="eastAsia"/>
          <w:highlight w:val="none"/>
          <w:lang w:val="en-US" w:eastAsia="zh-CN"/>
        </w:rPr>
        <w:t>0</w:t>
      </w:r>
      <w:r>
        <w:rPr>
          <w:highlight w:val="none"/>
        </w:rPr>
        <w:t>.2投标人应根据招标文件的要求提供投标设备技术性能指标的详细描述、技术支持资料及技术服务和质保期服务计划等内容以对招标文件作出响应。</w:t>
      </w:r>
    </w:p>
    <w:p>
      <w:pPr>
        <w:bidi w:val="0"/>
        <w:rPr>
          <w:highlight w:val="none"/>
        </w:rPr>
      </w:pPr>
      <w:r>
        <w:rPr>
          <w:highlight w:val="none"/>
        </w:rPr>
        <w:t>1.1</w:t>
      </w:r>
      <w:r>
        <w:rPr>
          <w:rFonts w:hint="eastAsia"/>
          <w:highlight w:val="none"/>
          <w:lang w:val="en-US" w:eastAsia="zh-CN"/>
        </w:rPr>
        <w:t>0</w:t>
      </w:r>
      <w:r>
        <w:rPr>
          <w:highlight w:val="none"/>
        </w:rPr>
        <w:t>.3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4"/>
        <w:bidi w:val="0"/>
        <w:rPr>
          <w:highlight w:val="none"/>
        </w:rPr>
      </w:pPr>
      <w:bookmarkStart w:id="62" w:name="_Toc50627958"/>
      <w:bookmarkStart w:id="63" w:name="_Toc534794955"/>
      <w:bookmarkStart w:id="64" w:name="_Toc9415616"/>
      <w:bookmarkStart w:id="65" w:name="_Toc535408768"/>
      <w:bookmarkStart w:id="66" w:name="_Toc18836"/>
      <w:r>
        <w:rPr>
          <w:rFonts w:hint="eastAsia"/>
          <w:highlight w:val="none"/>
          <w:lang w:val="en-US" w:eastAsia="zh-CN"/>
        </w:rPr>
        <w:t>二、</w:t>
      </w:r>
      <w:r>
        <w:rPr>
          <w:highlight w:val="none"/>
        </w:rPr>
        <w:t>招标文件</w:t>
      </w:r>
      <w:bookmarkEnd w:id="62"/>
      <w:bookmarkEnd w:id="63"/>
      <w:bookmarkEnd w:id="64"/>
      <w:bookmarkEnd w:id="65"/>
      <w:bookmarkEnd w:id="66"/>
    </w:p>
    <w:p>
      <w:pPr>
        <w:pStyle w:val="5"/>
        <w:bidi w:val="0"/>
        <w:rPr>
          <w:highlight w:val="none"/>
        </w:rPr>
      </w:pPr>
      <w:bookmarkStart w:id="67" w:name="_Toc9415617"/>
      <w:bookmarkStart w:id="68" w:name="_Toc534794956"/>
      <w:bookmarkStart w:id="69" w:name="_Toc22365"/>
      <w:r>
        <w:rPr>
          <w:highlight w:val="none"/>
        </w:rPr>
        <w:t>2.1招标文件的组成</w:t>
      </w:r>
      <w:bookmarkEnd w:id="67"/>
      <w:bookmarkEnd w:id="68"/>
      <w:bookmarkEnd w:id="69"/>
    </w:p>
    <w:p>
      <w:pPr>
        <w:bidi w:val="0"/>
        <w:rPr>
          <w:highlight w:val="none"/>
        </w:rPr>
      </w:pPr>
      <w:r>
        <w:rPr>
          <w:highlight w:val="none"/>
        </w:rPr>
        <w:t>本招标文件包括：</w:t>
      </w:r>
    </w:p>
    <w:p>
      <w:pPr>
        <w:bidi w:val="0"/>
        <w:rPr>
          <w:highlight w:val="none"/>
        </w:rPr>
      </w:pPr>
      <w:r>
        <w:rPr>
          <w:highlight w:val="none"/>
        </w:rPr>
        <w:t>(1</w:t>
      </w:r>
      <w:r>
        <w:rPr>
          <w:rFonts w:hint="eastAsia"/>
          <w:highlight w:val="none"/>
        </w:rPr>
        <w:t>)招</w:t>
      </w:r>
      <w:r>
        <w:rPr>
          <w:highlight w:val="none"/>
        </w:rPr>
        <w:t>标公告；</w:t>
      </w:r>
    </w:p>
    <w:p>
      <w:pPr>
        <w:bidi w:val="0"/>
        <w:rPr>
          <w:highlight w:val="none"/>
        </w:rPr>
      </w:pPr>
      <w:r>
        <w:rPr>
          <w:highlight w:val="none"/>
        </w:rPr>
        <w:t>(2</w:t>
      </w:r>
      <w:r>
        <w:rPr>
          <w:rFonts w:hint="eastAsia"/>
          <w:highlight w:val="none"/>
        </w:rPr>
        <w:t>)投</w:t>
      </w:r>
      <w:r>
        <w:rPr>
          <w:highlight w:val="none"/>
        </w:rPr>
        <w:t>标人须知；</w:t>
      </w:r>
    </w:p>
    <w:p>
      <w:pPr>
        <w:bidi w:val="0"/>
        <w:rPr>
          <w:highlight w:val="none"/>
        </w:rPr>
      </w:pPr>
      <w:r>
        <w:rPr>
          <w:highlight w:val="none"/>
        </w:rPr>
        <w:t>(3</w:t>
      </w:r>
      <w:r>
        <w:rPr>
          <w:rFonts w:hint="eastAsia"/>
          <w:highlight w:val="none"/>
        </w:rPr>
        <w:t>)评</w:t>
      </w:r>
      <w:r>
        <w:rPr>
          <w:highlight w:val="none"/>
        </w:rPr>
        <w:t>标办法；</w:t>
      </w:r>
    </w:p>
    <w:p>
      <w:pPr>
        <w:bidi w:val="0"/>
        <w:rPr>
          <w:highlight w:val="none"/>
        </w:rPr>
      </w:pPr>
      <w:r>
        <w:rPr>
          <w:highlight w:val="none"/>
        </w:rPr>
        <w:t>(</w:t>
      </w:r>
      <w:r>
        <w:rPr>
          <w:rFonts w:hint="eastAsia"/>
          <w:highlight w:val="none"/>
          <w:lang w:val="en-US" w:eastAsia="zh-CN"/>
        </w:rPr>
        <w:t>4</w:t>
      </w:r>
      <w:r>
        <w:rPr>
          <w:rFonts w:hint="eastAsia"/>
          <w:highlight w:val="none"/>
        </w:rPr>
        <w:t>)投</w:t>
      </w:r>
      <w:r>
        <w:rPr>
          <w:highlight w:val="none"/>
        </w:rPr>
        <w:t>标文件格式；</w:t>
      </w:r>
    </w:p>
    <w:p>
      <w:pPr>
        <w:bidi w:val="0"/>
        <w:rPr>
          <w:highlight w:val="none"/>
        </w:rPr>
      </w:pPr>
      <w:r>
        <w:rPr>
          <w:highlight w:val="none"/>
        </w:rPr>
        <w:t>(</w:t>
      </w:r>
      <w:r>
        <w:rPr>
          <w:rFonts w:hint="eastAsia"/>
          <w:highlight w:val="none"/>
          <w:lang w:val="en-US" w:eastAsia="zh-CN"/>
        </w:rPr>
        <w:t>5</w:t>
      </w:r>
      <w:r>
        <w:rPr>
          <w:rFonts w:hint="eastAsia"/>
          <w:highlight w:val="none"/>
        </w:rPr>
        <w:t>)投</w:t>
      </w:r>
      <w:r>
        <w:rPr>
          <w:highlight w:val="none"/>
        </w:rPr>
        <w:t>标人须知前附表规定的其他资料。</w:t>
      </w:r>
    </w:p>
    <w:p>
      <w:pPr>
        <w:pStyle w:val="5"/>
        <w:bidi w:val="0"/>
        <w:rPr>
          <w:highlight w:val="none"/>
        </w:rPr>
      </w:pPr>
      <w:bookmarkStart w:id="70" w:name="_Toc485303289"/>
      <w:bookmarkStart w:id="71" w:name="_Toc9415618"/>
      <w:bookmarkStart w:id="72" w:name="_Toc534794957"/>
      <w:bookmarkStart w:id="73" w:name="_Toc19623"/>
      <w:bookmarkStart w:id="74" w:name="_Toc361508595"/>
      <w:bookmarkStart w:id="75" w:name="_Toc369531526"/>
      <w:bookmarkStart w:id="76" w:name="_Toc384308220"/>
      <w:bookmarkStart w:id="77" w:name="_Toc300834960"/>
      <w:bookmarkStart w:id="78" w:name="_Toc247513963"/>
      <w:bookmarkStart w:id="79" w:name="_Toc352691484"/>
      <w:bookmarkStart w:id="80" w:name="_Toc152042316"/>
      <w:bookmarkStart w:id="81" w:name="_Toc16623"/>
      <w:bookmarkStart w:id="82" w:name="_Toc152045540"/>
      <w:bookmarkStart w:id="83" w:name="_Toc144974508"/>
      <w:bookmarkStart w:id="84" w:name="_Toc247527564"/>
      <w:r>
        <w:rPr>
          <w:highlight w:val="none"/>
        </w:rPr>
        <w:t>2.2招标文件的澄清</w:t>
      </w:r>
      <w:bookmarkEnd w:id="70"/>
      <w:bookmarkEnd w:id="71"/>
      <w:bookmarkEnd w:id="72"/>
      <w:bookmarkEnd w:id="73"/>
    </w:p>
    <w:p>
      <w:pPr>
        <w:bidi w:val="0"/>
        <w:rPr>
          <w:highlight w:val="none"/>
        </w:rPr>
      </w:pPr>
      <w:bookmarkStart w:id="85" w:name="_Toc485303290"/>
      <w:bookmarkStart w:id="86" w:name="_Toc352691479"/>
      <w:r>
        <w:rPr>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bidi w:val="0"/>
        <w:rPr>
          <w:highlight w:val="none"/>
        </w:rPr>
      </w:pPr>
      <w:r>
        <w:rPr>
          <w:highlight w:val="none"/>
        </w:rPr>
        <w:t>2.2.2招标文件的澄清以投标人须知前附表规定的形式</w:t>
      </w:r>
      <w:r>
        <w:rPr>
          <w:rFonts w:hint="eastAsia"/>
          <w:highlight w:val="none"/>
          <w:lang w:val="en-US" w:eastAsia="zh-CN"/>
        </w:rPr>
        <w:t>发送给</w:t>
      </w:r>
      <w:r>
        <w:rPr>
          <w:highlight w:val="none"/>
        </w:rPr>
        <w:t>所有</w:t>
      </w:r>
      <w:r>
        <w:rPr>
          <w:rFonts w:hint="eastAsia"/>
          <w:highlight w:val="none"/>
          <w:lang w:val="en-US" w:eastAsia="zh-CN"/>
        </w:rPr>
        <w:t>报名</w:t>
      </w:r>
      <w:r>
        <w:rPr>
          <w:highlight w:val="none"/>
        </w:rPr>
        <w:t>的投标人，但不指明澄清问题的来源。澄清发出的时间距投标截止时间不足15日的，并且澄清内容可能影响投标文件编制的，将相应延长投标截止时间。</w:t>
      </w:r>
    </w:p>
    <w:p>
      <w:pPr>
        <w:bidi w:val="0"/>
        <w:rPr>
          <w:highlight w:val="none"/>
        </w:rPr>
      </w:pPr>
      <w:r>
        <w:rPr>
          <w:highlight w:val="none"/>
        </w:rPr>
        <w:t>2.2.3投标人在收到澄清后，应按投标人须知前附表规定的时间和形式通知招标人，确认已收到该澄清。</w:t>
      </w:r>
    </w:p>
    <w:p>
      <w:pPr>
        <w:bidi w:val="0"/>
        <w:rPr>
          <w:highlight w:val="none"/>
        </w:rPr>
      </w:pPr>
      <w:r>
        <w:rPr>
          <w:highlight w:val="none"/>
        </w:rPr>
        <w:t>2.2.4除非招标人认为确有必要答复，否则，招标人有权拒绝</w:t>
      </w:r>
      <w:bookmarkStart w:id="87" w:name="_Toc352691478"/>
      <w:bookmarkStart w:id="88" w:name="_Toc27980"/>
      <w:bookmarkStart w:id="89" w:name="_Toc369531520"/>
      <w:r>
        <w:rPr>
          <w:highlight w:val="none"/>
        </w:rPr>
        <w:t>回复投标人</w:t>
      </w:r>
      <w:bookmarkEnd w:id="87"/>
      <w:bookmarkEnd w:id="88"/>
      <w:bookmarkEnd w:id="89"/>
      <w:r>
        <w:rPr>
          <w:highlight w:val="none"/>
        </w:rPr>
        <w:t>的任何澄清要求。</w:t>
      </w:r>
    </w:p>
    <w:p>
      <w:pPr>
        <w:pStyle w:val="5"/>
        <w:bidi w:val="0"/>
        <w:rPr>
          <w:highlight w:val="none"/>
        </w:rPr>
      </w:pPr>
      <w:bookmarkStart w:id="90" w:name="_Toc9415619"/>
      <w:bookmarkStart w:id="91" w:name="_Toc534794958"/>
      <w:bookmarkStart w:id="92" w:name="_Toc15114"/>
      <w:r>
        <w:rPr>
          <w:highlight w:val="none"/>
        </w:rPr>
        <w:t>2.3招标文件的修</w:t>
      </w:r>
      <w:bookmarkStart w:id="93" w:name="_Toc369531521"/>
      <w:bookmarkStart w:id="94" w:name="_Toc16514"/>
      <w:r>
        <w:rPr>
          <w:highlight w:val="none"/>
        </w:rPr>
        <w:t>改</w:t>
      </w:r>
      <w:bookmarkEnd w:id="85"/>
      <w:bookmarkEnd w:id="90"/>
      <w:bookmarkEnd w:id="91"/>
      <w:bookmarkEnd w:id="92"/>
    </w:p>
    <w:bookmarkEnd w:id="86"/>
    <w:bookmarkEnd w:id="93"/>
    <w:bookmarkEnd w:id="94"/>
    <w:p>
      <w:pPr>
        <w:bidi w:val="0"/>
        <w:rPr>
          <w:highlight w:val="none"/>
        </w:rPr>
      </w:pPr>
      <w:r>
        <w:rPr>
          <w:highlight w:val="none"/>
        </w:rPr>
        <w:t>2.3.1招标人以投标人须知前附表规定的形式修改招标文件，并通知</w:t>
      </w:r>
      <w:r>
        <w:rPr>
          <w:rFonts w:hint="eastAsia"/>
          <w:highlight w:val="none"/>
          <w:lang w:val="en-US" w:eastAsia="zh-CN"/>
        </w:rPr>
        <w:t>所有报名</w:t>
      </w:r>
      <w:r>
        <w:rPr>
          <w:highlight w:val="none"/>
        </w:rPr>
        <w:t>的投标人。修改招标文件的时间</w:t>
      </w:r>
      <w:r>
        <w:rPr>
          <w:rFonts w:hint="eastAsia"/>
          <w:highlight w:val="none"/>
          <w:lang w:val="en-US" w:eastAsia="zh-CN"/>
        </w:rPr>
        <w:t>距</w:t>
      </w:r>
      <w:r>
        <w:rPr>
          <w:highlight w:val="none"/>
        </w:rPr>
        <w:t>投标截止时间不足15日的，并且修改内容可</w:t>
      </w:r>
      <w:bookmarkStart w:id="95" w:name="_Toc144974505"/>
      <w:bookmarkStart w:id="96" w:name="_Toc247527561"/>
      <w:bookmarkStart w:id="97" w:name="_Toc247513960"/>
      <w:bookmarkStart w:id="98" w:name="_Toc152045537"/>
      <w:bookmarkStart w:id="99" w:name="_Toc369531523"/>
      <w:bookmarkStart w:id="100" w:name="_Toc352691481"/>
      <w:bookmarkStart w:id="101" w:name="_Toc152042313"/>
      <w:bookmarkStart w:id="102" w:name="_Toc384308217"/>
      <w:bookmarkStart w:id="103" w:name="_Toc300834957"/>
      <w:bookmarkStart w:id="104" w:name="_Toc8349"/>
      <w:bookmarkStart w:id="105" w:name="_Toc361508592"/>
      <w:r>
        <w:rPr>
          <w:highlight w:val="none"/>
        </w:rPr>
        <w:t>能影响投标文</w:t>
      </w:r>
      <w:bookmarkEnd w:id="95"/>
      <w:r>
        <w:rPr>
          <w:highlight w:val="none"/>
        </w:rPr>
        <w:t>件编</w:t>
      </w:r>
      <w:bookmarkEnd w:id="96"/>
      <w:bookmarkEnd w:id="97"/>
      <w:bookmarkEnd w:id="98"/>
      <w:bookmarkEnd w:id="99"/>
      <w:bookmarkEnd w:id="100"/>
      <w:bookmarkEnd w:id="101"/>
      <w:bookmarkEnd w:id="102"/>
      <w:bookmarkEnd w:id="103"/>
      <w:bookmarkEnd w:id="104"/>
      <w:bookmarkEnd w:id="105"/>
      <w:r>
        <w:rPr>
          <w:highlight w:val="none"/>
        </w:rPr>
        <w:t>制的，将相应延长投标截止时间。</w:t>
      </w:r>
    </w:p>
    <w:p>
      <w:pPr>
        <w:bidi w:val="0"/>
        <w:rPr>
          <w:highlight w:val="none"/>
        </w:rPr>
      </w:pPr>
      <w:r>
        <w:rPr>
          <w:highlight w:val="none"/>
        </w:rPr>
        <w:t>2.3.2投标人收到修改内容</w:t>
      </w:r>
      <w:bookmarkStart w:id="106" w:name="_Toc144974506"/>
      <w:bookmarkStart w:id="107" w:name="_Toc384308218"/>
      <w:bookmarkStart w:id="108" w:name="_Toc152045538"/>
      <w:bookmarkStart w:id="109" w:name="_Toc369531524"/>
      <w:bookmarkStart w:id="110" w:name="_Toc247513961"/>
      <w:bookmarkStart w:id="111" w:name="_Toc247527562"/>
      <w:bookmarkStart w:id="112" w:name="_Toc152042314"/>
      <w:bookmarkStart w:id="113" w:name="_Toc24632"/>
      <w:bookmarkStart w:id="114" w:name="_Toc361508593"/>
      <w:bookmarkStart w:id="115" w:name="_Toc300834958"/>
      <w:bookmarkStart w:id="116" w:name="_Toc352691482"/>
      <w:r>
        <w:rPr>
          <w:highlight w:val="none"/>
        </w:rPr>
        <w:t>后，</w:t>
      </w:r>
      <w:bookmarkEnd w:id="106"/>
      <w:bookmarkEnd w:id="107"/>
      <w:bookmarkEnd w:id="108"/>
      <w:bookmarkEnd w:id="109"/>
      <w:bookmarkEnd w:id="110"/>
      <w:bookmarkEnd w:id="111"/>
      <w:bookmarkEnd w:id="112"/>
      <w:bookmarkEnd w:id="113"/>
      <w:bookmarkEnd w:id="114"/>
      <w:bookmarkEnd w:id="115"/>
      <w:bookmarkEnd w:id="116"/>
      <w:r>
        <w:rPr>
          <w:highlight w:val="none"/>
        </w:rPr>
        <w:t>应按投标人须知前附表规定的时间和形式通知招标人，确认已收到该修改。</w:t>
      </w:r>
    </w:p>
    <w:p>
      <w:pPr>
        <w:pStyle w:val="5"/>
        <w:bidi w:val="0"/>
        <w:rPr>
          <w:highlight w:val="none"/>
        </w:rPr>
      </w:pPr>
      <w:bookmarkStart w:id="117" w:name="_Toc534794959"/>
      <w:bookmarkStart w:id="118" w:name="_Toc9415620"/>
      <w:bookmarkStart w:id="119" w:name="_Toc18059"/>
      <w:r>
        <w:rPr>
          <w:highlight w:val="none"/>
        </w:rPr>
        <w:t>2.</w:t>
      </w:r>
      <w:bookmarkEnd w:id="74"/>
      <w:bookmarkEnd w:id="75"/>
      <w:bookmarkEnd w:id="76"/>
      <w:bookmarkEnd w:id="77"/>
      <w:bookmarkEnd w:id="78"/>
      <w:bookmarkEnd w:id="79"/>
      <w:bookmarkEnd w:id="80"/>
      <w:bookmarkEnd w:id="81"/>
      <w:bookmarkEnd w:id="82"/>
      <w:bookmarkEnd w:id="83"/>
      <w:bookmarkEnd w:id="84"/>
      <w:r>
        <w:rPr>
          <w:highlight w:val="none"/>
        </w:rPr>
        <w:t>4招标文件的异议</w:t>
      </w:r>
      <w:bookmarkEnd w:id="117"/>
      <w:bookmarkEnd w:id="118"/>
      <w:bookmarkEnd w:id="119"/>
    </w:p>
    <w:p>
      <w:pPr>
        <w:bidi w:val="0"/>
        <w:rPr>
          <w:highlight w:val="none"/>
        </w:rPr>
      </w:pPr>
      <w:r>
        <w:rPr>
          <w:highlight w:val="none"/>
        </w:rPr>
        <w:t>投标人或者其他利害关系人对招标文件有异议的，应当在投标截止时间10日前以书面形式提出。招标人将在收到异议之日起3日内作出答复；作出答复前，将暂停招标投标活动。</w:t>
      </w:r>
    </w:p>
    <w:p>
      <w:pPr>
        <w:pStyle w:val="4"/>
        <w:bidi w:val="0"/>
        <w:rPr>
          <w:highlight w:val="none"/>
        </w:rPr>
      </w:pPr>
      <w:bookmarkStart w:id="120" w:name="_Toc9415621"/>
      <w:bookmarkStart w:id="121" w:name="_Toc50627959"/>
      <w:bookmarkStart w:id="122" w:name="_Toc534794960"/>
      <w:bookmarkStart w:id="123" w:name="_Toc535408769"/>
      <w:bookmarkStart w:id="124" w:name="_Toc7095"/>
      <w:r>
        <w:rPr>
          <w:rFonts w:hint="eastAsia"/>
          <w:highlight w:val="none"/>
          <w:lang w:val="en-US" w:eastAsia="zh-CN"/>
        </w:rPr>
        <w:t>三、</w:t>
      </w:r>
      <w:r>
        <w:rPr>
          <w:highlight w:val="none"/>
        </w:rPr>
        <w:t>投标文件</w:t>
      </w:r>
      <w:bookmarkEnd w:id="120"/>
      <w:bookmarkEnd w:id="121"/>
      <w:bookmarkEnd w:id="122"/>
      <w:bookmarkEnd w:id="123"/>
      <w:bookmarkEnd w:id="124"/>
    </w:p>
    <w:p>
      <w:pPr>
        <w:pStyle w:val="5"/>
        <w:bidi w:val="0"/>
        <w:rPr>
          <w:highlight w:val="none"/>
        </w:rPr>
      </w:pPr>
      <w:bookmarkStart w:id="125" w:name="_Toc534794961"/>
      <w:bookmarkStart w:id="126" w:name="_Toc9415622"/>
      <w:bookmarkStart w:id="127" w:name="_Toc535"/>
      <w:r>
        <w:rPr>
          <w:highlight w:val="none"/>
        </w:rPr>
        <w:t>3.1投标文件的组成</w:t>
      </w:r>
      <w:bookmarkEnd w:id="125"/>
      <w:bookmarkEnd w:id="126"/>
      <w:bookmarkEnd w:id="127"/>
    </w:p>
    <w:p>
      <w:pPr>
        <w:bidi w:val="0"/>
        <w:rPr>
          <w:highlight w:val="none"/>
        </w:rPr>
      </w:pPr>
      <w:r>
        <w:rPr>
          <w:highlight w:val="none"/>
        </w:rPr>
        <w:t>投标文件应包括下列内容：</w:t>
      </w:r>
    </w:p>
    <w:p>
      <w:pPr>
        <w:bidi w:val="0"/>
        <w:rPr>
          <w:color w:val="auto"/>
          <w:highlight w:val="none"/>
        </w:rPr>
      </w:pPr>
      <w:r>
        <w:rPr>
          <w:rFonts w:hint="eastAsia"/>
          <w:color w:val="auto"/>
          <w:highlight w:val="none"/>
          <w:lang w:val="en-US" w:eastAsia="zh-CN"/>
        </w:rPr>
        <w:t>(1)</w:t>
      </w:r>
      <w:r>
        <w:rPr>
          <w:rFonts w:hint="eastAsia"/>
          <w:color w:val="auto"/>
          <w:highlight w:val="none"/>
        </w:rPr>
        <w:t>详见招标文件</w:t>
      </w:r>
      <w:r>
        <w:rPr>
          <w:rFonts w:hint="eastAsia"/>
          <w:color w:val="auto"/>
          <w:highlight w:val="none"/>
          <w:lang w:eastAsia="zh-CN"/>
        </w:rPr>
        <w:t>第四章</w:t>
      </w:r>
      <w:r>
        <w:rPr>
          <w:rFonts w:hint="eastAsia"/>
          <w:color w:val="auto"/>
          <w:highlight w:val="none"/>
        </w:rPr>
        <w:t>“投标文件格式”。</w:t>
      </w:r>
    </w:p>
    <w:p>
      <w:pPr>
        <w:bidi w:val="0"/>
        <w:rPr>
          <w:highlight w:val="none"/>
        </w:rPr>
      </w:pPr>
      <w:r>
        <w:rPr>
          <w:rFonts w:hint="eastAsia"/>
          <w:color w:val="auto"/>
          <w:highlight w:val="none"/>
          <w:lang w:val="en-US" w:eastAsia="zh-CN"/>
        </w:rPr>
        <w:t>(2)</w:t>
      </w:r>
      <w:r>
        <w:rPr>
          <w:rFonts w:hint="eastAsia"/>
          <w:highlight w:val="none"/>
        </w:rPr>
        <w:t>投标人在</w:t>
      </w:r>
      <w:r>
        <w:rPr>
          <w:highlight w:val="none"/>
        </w:rPr>
        <w:t>评标过程中作出的符合法律法规和招标文件规定的澄清确认，构成投标文件的组成部分。</w:t>
      </w:r>
    </w:p>
    <w:p>
      <w:pPr>
        <w:pStyle w:val="5"/>
        <w:bidi w:val="0"/>
        <w:rPr>
          <w:highlight w:val="none"/>
        </w:rPr>
      </w:pPr>
      <w:bookmarkStart w:id="128" w:name="_Toc534794962"/>
      <w:bookmarkStart w:id="129" w:name="_Toc9415623"/>
      <w:bookmarkStart w:id="130" w:name="_Toc30330"/>
      <w:r>
        <w:rPr>
          <w:highlight w:val="none"/>
        </w:rPr>
        <w:t>3.2投标报价</w:t>
      </w:r>
      <w:bookmarkEnd w:id="128"/>
      <w:bookmarkEnd w:id="129"/>
      <w:bookmarkEnd w:id="130"/>
    </w:p>
    <w:p>
      <w:pPr>
        <w:bidi w:val="0"/>
        <w:rPr>
          <w:color w:val="auto"/>
          <w:highlight w:val="none"/>
        </w:rPr>
      </w:pPr>
      <w:r>
        <w:rPr>
          <w:highlight w:val="none"/>
        </w:rPr>
        <w:t>3.2.1投标报价应包括国家规定的增值税税金，除投标人须知前附表另有规定外，增值税税金按一般计税方法计算。投标</w:t>
      </w:r>
      <w:r>
        <w:rPr>
          <w:color w:val="auto"/>
          <w:highlight w:val="none"/>
        </w:rPr>
        <w:t>人应按</w:t>
      </w:r>
      <w:r>
        <w:rPr>
          <w:rFonts w:hint="eastAsia"/>
          <w:color w:val="auto"/>
          <w:highlight w:val="none"/>
          <w:lang w:eastAsia="zh-CN"/>
        </w:rPr>
        <w:t>第四章</w:t>
      </w:r>
      <w:r>
        <w:rPr>
          <w:color w:val="auto"/>
          <w:highlight w:val="none"/>
        </w:rPr>
        <w:t>投标文件格式的要求在投标函中进行报价并填写分项报价表。</w:t>
      </w:r>
    </w:p>
    <w:p>
      <w:pPr>
        <w:bidi w:val="0"/>
        <w:rPr>
          <w:highlight w:val="none"/>
        </w:rPr>
      </w:pPr>
      <w:r>
        <w:rPr>
          <w:highlight w:val="none"/>
        </w:rPr>
        <w:t>3.2.2投标人应充分了解该项目的总体情况以及影响投标报价的其他要素。</w:t>
      </w:r>
    </w:p>
    <w:p>
      <w:pPr>
        <w:bidi w:val="0"/>
        <w:rPr>
          <w:highlight w:val="none"/>
        </w:rPr>
      </w:pPr>
      <w:r>
        <w:rPr>
          <w:highlight w:val="none"/>
        </w:rPr>
        <w:t>3.2.3</w:t>
      </w:r>
      <w:bookmarkStart w:id="131" w:name="_Toc152045543"/>
      <w:bookmarkEnd w:id="131"/>
      <w:bookmarkStart w:id="132" w:name="_Toc369531530"/>
      <w:bookmarkEnd w:id="132"/>
      <w:bookmarkStart w:id="133" w:name="_Toc152042319"/>
      <w:bookmarkEnd w:id="133"/>
      <w:bookmarkStart w:id="134" w:name="_Toc384308224"/>
      <w:bookmarkEnd w:id="134"/>
      <w:bookmarkStart w:id="135" w:name="_Toc247513967"/>
      <w:bookmarkEnd w:id="135"/>
      <w:bookmarkStart w:id="136" w:name="_Toc300834964"/>
      <w:bookmarkEnd w:id="136"/>
      <w:bookmarkStart w:id="137" w:name="_Toc247527568"/>
      <w:bookmarkEnd w:id="137"/>
      <w:bookmarkStart w:id="138" w:name="_Toc352691487"/>
      <w:bookmarkEnd w:id="138"/>
      <w:bookmarkStart w:id="139" w:name="_Toc144974511"/>
      <w:bookmarkEnd w:id="139"/>
      <w:bookmarkStart w:id="140" w:name="_Toc361508599"/>
      <w:bookmarkEnd w:id="140"/>
      <w:bookmarkStart w:id="141" w:name="_Toc15242"/>
      <w:bookmarkEnd w:id="141"/>
      <w:r>
        <w:rPr>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w:t>
      </w:r>
      <w:r>
        <w:rPr>
          <w:rFonts w:hint="eastAsia"/>
          <w:highlight w:val="none"/>
        </w:rPr>
        <w:t>标文件“分项报价表”中的</w:t>
      </w:r>
      <w:r>
        <w:rPr>
          <w:highlight w:val="none"/>
        </w:rPr>
        <w:t>相应报价。</w:t>
      </w:r>
    </w:p>
    <w:p>
      <w:pPr>
        <w:bidi w:val="0"/>
        <w:rPr>
          <w:highlight w:val="none"/>
        </w:rPr>
      </w:pPr>
      <w:r>
        <w:rPr>
          <w:highlight w:val="none"/>
        </w:rPr>
        <w:t>3.2.4招标人设有最高投标限价的，投标人的投标报价不得超过最高投标限价，最高投标限价在投标</w:t>
      </w:r>
      <w:bookmarkStart w:id="142" w:name="_Toc152045544"/>
      <w:bookmarkStart w:id="143" w:name="_Toc361508600"/>
      <w:bookmarkStart w:id="144" w:name="_Toc300834965"/>
      <w:bookmarkStart w:id="145" w:name="_Toc152042320"/>
      <w:bookmarkStart w:id="146" w:name="_Toc10429"/>
      <w:bookmarkStart w:id="147" w:name="_Toc352691488"/>
      <w:bookmarkStart w:id="148" w:name="_Toc369531531"/>
      <w:bookmarkStart w:id="149" w:name="_Toc144974512"/>
      <w:bookmarkStart w:id="150" w:name="_Toc247513968"/>
      <w:bookmarkStart w:id="151" w:name="_Toc384308225"/>
      <w:bookmarkStart w:id="152" w:name="_Toc247527569"/>
      <w:r>
        <w:rPr>
          <w:highlight w:val="none"/>
        </w:rPr>
        <w:t>人须知前附表中载明。</w:t>
      </w:r>
      <w:bookmarkEnd w:id="142"/>
      <w:bookmarkEnd w:id="143"/>
      <w:bookmarkEnd w:id="144"/>
      <w:bookmarkEnd w:id="145"/>
      <w:bookmarkEnd w:id="146"/>
      <w:bookmarkEnd w:id="147"/>
      <w:bookmarkEnd w:id="148"/>
      <w:bookmarkEnd w:id="149"/>
      <w:bookmarkEnd w:id="150"/>
      <w:bookmarkEnd w:id="151"/>
      <w:bookmarkEnd w:id="152"/>
    </w:p>
    <w:p>
      <w:pPr>
        <w:bidi w:val="0"/>
        <w:rPr>
          <w:highlight w:val="none"/>
        </w:rPr>
      </w:pPr>
      <w:r>
        <w:rPr>
          <w:highlight w:val="none"/>
        </w:rPr>
        <w:t>3.2.5投标报价的其他要求见投标人须知前附表。</w:t>
      </w:r>
    </w:p>
    <w:p>
      <w:pPr>
        <w:pStyle w:val="5"/>
        <w:bidi w:val="0"/>
        <w:rPr>
          <w:highlight w:val="none"/>
        </w:rPr>
      </w:pPr>
      <w:bookmarkStart w:id="153" w:name="_Toc9415624"/>
      <w:bookmarkStart w:id="154" w:name="_Toc534794963"/>
      <w:bookmarkStart w:id="155" w:name="_Toc22331"/>
      <w:r>
        <w:rPr>
          <w:highlight w:val="none"/>
        </w:rPr>
        <w:t>3.3投标有效期</w:t>
      </w:r>
      <w:bookmarkEnd w:id="153"/>
      <w:bookmarkEnd w:id="154"/>
      <w:bookmarkEnd w:id="155"/>
    </w:p>
    <w:p>
      <w:pPr>
        <w:bidi w:val="0"/>
        <w:rPr>
          <w:highlight w:val="none"/>
        </w:rPr>
      </w:pPr>
      <w:r>
        <w:rPr>
          <w:highlight w:val="none"/>
        </w:rPr>
        <w:t>3.3.1除投标人须知前附表另有规定外，投标有效期为</w:t>
      </w:r>
      <w:r>
        <w:rPr>
          <w:rFonts w:hint="eastAsia"/>
          <w:highlight w:val="none"/>
        </w:rPr>
        <w:t>90</w:t>
      </w:r>
      <w:r>
        <w:rPr>
          <w:highlight w:val="none"/>
        </w:rPr>
        <w:t>天。</w:t>
      </w:r>
    </w:p>
    <w:p>
      <w:pPr>
        <w:bidi w:val="0"/>
        <w:rPr>
          <w:highlight w:val="none"/>
        </w:rPr>
      </w:pPr>
      <w:r>
        <w:rPr>
          <w:highlight w:val="none"/>
        </w:rPr>
        <w:t>3.3.2在投标有效期内，投标人撤销投标文件的，应承担招标文件和法律规定的责任。</w:t>
      </w:r>
    </w:p>
    <w:p>
      <w:pPr>
        <w:bidi w:val="0"/>
        <w:rPr>
          <w:highlight w:val="none"/>
        </w:rPr>
      </w:pPr>
      <w:r>
        <w:rPr>
          <w:highlight w:val="none"/>
        </w:rPr>
        <w:t>3.3.3出现特殊情况需要延长投标有效期的，招标人以书面形式通知所有投标人延长投标有效期。投标人应予以书面答复，同意延长的，不得要求或被允许修改其投标文件；投标人拒绝延长的，其投标失效。</w:t>
      </w:r>
    </w:p>
    <w:p>
      <w:pPr>
        <w:pStyle w:val="5"/>
        <w:bidi w:val="0"/>
        <w:rPr>
          <w:highlight w:val="none"/>
        </w:rPr>
      </w:pPr>
      <w:bookmarkStart w:id="156" w:name="_Toc9415626"/>
      <w:bookmarkStart w:id="157" w:name="_Toc534794965"/>
      <w:bookmarkStart w:id="158" w:name="_Toc7661"/>
      <w:r>
        <w:rPr>
          <w:highlight w:val="none"/>
        </w:rPr>
        <w:t>3.</w:t>
      </w:r>
      <w:r>
        <w:rPr>
          <w:rFonts w:hint="eastAsia"/>
          <w:highlight w:val="none"/>
          <w:lang w:val="en-US" w:eastAsia="zh-CN"/>
        </w:rPr>
        <w:t>4</w:t>
      </w:r>
      <w:r>
        <w:rPr>
          <w:highlight w:val="none"/>
        </w:rPr>
        <w:t>资格审查资料</w:t>
      </w:r>
      <w:bookmarkEnd w:id="156"/>
      <w:bookmarkEnd w:id="157"/>
      <w:bookmarkEnd w:id="158"/>
    </w:p>
    <w:p>
      <w:pPr>
        <w:bidi w:val="0"/>
        <w:rPr>
          <w:highlight w:val="none"/>
        </w:rPr>
      </w:pPr>
      <w:r>
        <w:rPr>
          <w:highlight w:val="none"/>
        </w:rPr>
        <w:t>3.</w:t>
      </w:r>
      <w:r>
        <w:rPr>
          <w:rFonts w:hint="eastAsia"/>
          <w:highlight w:val="none"/>
          <w:lang w:val="en-US" w:eastAsia="zh-CN"/>
        </w:rPr>
        <w:t>4</w:t>
      </w:r>
      <w:r>
        <w:rPr>
          <w:highlight w:val="none"/>
        </w:rPr>
        <w:t>.1除投标人须知前附表另有规定外，投标人应按下列规定提供资格审查资料，以证明其满足本章第1.4款规定的资质、财务、业绩、信誉等要求。</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2</w:t>
      </w:r>
      <w:r>
        <w:rPr>
          <w:rFonts w:hint="eastAsia"/>
          <w:highlight w:val="none"/>
        </w:rPr>
        <w:t>“投标人基本情况表”应附投标人</w:t>
      </w:r>
      <w:r>
        <w:rPr>
          <w:highlight w:val="none"/>
        </w:rPr>
        <w:t>及其制造商（适用于代理经销商投标的情形）资格或者资质证书副本和投标材料检验或认证等材料的复印件以及：</w:t>
      </w:r>
    </w:p>
    <w:p>
      <w:pPr>
        <w:bidi w:val="0"/>
        <w:rPr>
          <w:highlight w:val="none"/>
        </w:rPr>
      </w:pPr>
      <w:r>
        <w:rPr>
          <w:highlight w:val="none"/>
        </w:rPr>
        <w:t>(1)投标人为企业的，应提交营业执照和组织机构代码证的复印件（</w:t>
      </w:r>
      <w:r>
        <w:rPr>
          <w:rFonts w:hint="eastAsia"/>
          <w:highlight w:val="none"/>
        </w:rPr>
        <w:t>按照“三证合一”或“五证合一”登记制度进行登记的，可仅提供营业执照复印件）；</w:t>
      </w:r>
    </w:p>
    <w:p>
      <w:pPr>
        <w:bidi w:val="0"/>
        <w:rPr>
          <w:highlight w:val="none"/>
        </w:rPr>
      </w:pPr>
      <w:r>
        <w:rPr>
          <w:highlight w:val="none"/>
        </w:rPr>
        <w:t>(2)投标人为依法允许经营的事业单位的，应提交事业单位法人证书和组织机构代码证的复印件。</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3</w:t>
      </w:r>
      <w:r>
        <w:rPr>
          <w:rFonts w:hint="eastAsia"/>
          <w:highlight w:val="none"/>
        </w:rPr>
        <w:t>“近年完成的</w:t>
      </w:r>
      <w:r>
        <w:rPr>
          <w:rFonts w:hint="eastAsia"/>
          <w:highlight w:val="none"/>
          <w:lang w:val="en-US" w:eastAsia="zh-CN"/>
        </w:rPr>
        <w:t>类似业绩</w:t>
      </w:r>
      <w:r>
        <w:rPr>
          <w:rFonts w:hint="eastAsia"/>
          <w:highlight w:val="none"/>
        </w:rPr>
        <w:t>情况表”应附合同协议书、设备进场验收证书等的复印件，具体时间要求见投标人须知前附表。每张表格只填写一个项目，并标明序号。</w:t>
      </w:r>
    </w:p>
    <w:p>
      <w:pPr>
        <w:pStyle w:val="5"/>
        <w:bidi w:val="0"/>
        <w:rPr>
          <w:highlight w:val="none"/>
        </w:rPr>
      </w:pPr>
      <w:bookmarkStart w:id="159" w:name="_Toc9415628"/>
      <w:bookmarkStart w:id="160" w:name="_Toc534794967"/>
      <w:bookmarkStart w:id="161" w:name="_Toc26342"/>
      <w:r>
        <w:rPr>
          <w:highlight w:val="none"/>
        </w:rPr>
        <w:t>3.</w:t>
      </w:r>
      <w:r>
        <w:rPr>
          <w:rFonts w:hint="eastAsia"/>
          <w:highlight w:val="none"/>
          <w:lang w:val="en-US" w:eastAsia="zh-CN"/>
        </w:rPr>
        <w:t>5</w:t>
      </w:r>
      <w:r>
        <w:rPr>
          <w:highlight w:val="none"/>
        </w:rPr>
        <w:t>投标文件的编制</w:t>
      </w:r>
      <w:bookmarkEnd w:id="159"/>
      <w:bookmarkEnd w:id="160"/>
      <w:bookmarkEnd w:id="161"/>
    </w:p>
    <w:p>
      <w:pPr>
        <w:bidi w:val="0"/>
        <w:rPr>
          <w:highlight w:val="none"/>
        </w:rPr>
      </w:pPr>
      <w:r>
        <w:rPr>
          <w:highlight w:val="none"/>
        </w:rPr>
        <w:t>3.</w:t>
      </w:r>
      <w:r>
        <w:rPr>
          <w:rFonts w:hint="eastAsia"/>
          <w:highlight w:val="none"/>
          <w:lang w:val="en-US" w:eastAsia="zh-CN"/>
        </w:rPr>
        <w:t>5</w:t>
      </w:r>
      <w:r>
        <w:rPr>
          <w:highlight w:val="none"/>
        </w:rPr>
        <w:t>.1投标文件应按</w:t>
      </w:r>
      <w:r>
        <w:rPr>
          <w:rFonts w:hint="eastAsia"/>
          <w:highlight w:val="none"/>
          <w:lang w:eastAsia="zh-CN"/>
        </w:rPr>
        <w:t>第四章</w:t>
      </w:r>
      <w:r>
        <w:rPr>
          <w:highlight w:val="none"/>
        </w:rPr>
        <w:t>投标文件格式进行编写，如有必要，可以增加附页，作为投标文件的组成部分。</w:t>
      </w:r>
    </w:p>
    <w:p>
      <w:pPr>
        <w:bidi w:val="0"/>
        <w:rPr>
          <w:highlight w:val="none"/>
        </w:rPr>
      </w:pPr>
      <w:r>
        <w:rPr>
          <w:highlight w:val="none"/>
        </w:rPr>
        <w:t>3.</w:t>
      </w:r>
      <w:r>
        <w:rPr>
          <w:rFonts w:hint="eastAsia"/>
          <w:highlight w:val="none"/>
          <w:lang w:val="en-US" w:eastAsia="zh-CN"/>
        </w:rPr>
        <w:t>5</w:t>
      </w:r>
      <w:r>
        <w:rPr>
          <w:highlight w:val="none"/>
        </w:rPr>
        <w:t>.2投标文件应当对招标文件有关投标有效期、供货要求等实质性内容作出响应。投标文件在满足招标文件实质性要求的基础上，可以提出比招标文件要求更有利于招标人的承诺。</w:t>
      </w:r>
    </w:p>
    <w:p>
      <w:pPr>
        <w:bidi w:val="0"/>
        <w:rPr>
          <w:highlight w:val="none"/>
        </w:rPr>
      </w:pPr>
      <w:r>
        <w:rPr>
          <w:highlight w:val="none"/>
        </w:rPr>
        <w:t>3.</w:t>
      </w:r>
      <w:r>
        <w:rPr>
          <w:rFonts w:hint="eastAsia"/>
          <w:highlight w:val="none"/>
          <w:lang w:val="en-US" w:eastAsia="zh-CN"/>
        </w:rPr>
        <w:t>5</w:t>
      </w:r>
      <w:r>
        <w:rPr>
          <w:highlight w:val="none"/>
        </w:rPr>
        <w:t>.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w:t>
      </w:r>
      <w:r>
        <w:rPr>
          <w:rFonts w:hint="eastAsia"/>
          <w:highlight w:val="none"/>
          <w:lang w:eastAsia="zh-CN"/>
        </w:rPr>
        <w:t>第四章</w:t>
      </w:r>
      <w:r>
        <w:rPr>
          <w:highlight w:val="none"/>
        </w:rPr>
        <w:t>投标文件格式的要求。投标文件应尽量避免涂改、行间插字或删除。如果出现上述情况，改动之处应由投标人的法定代表人（单位负责人）或其授权的代理人签字</w:t>
      </w:r>
      <w:r>
        <w:rPr>
          <w:rFonts w:hint="eastAsia"/>
          <w:highlight w:val="none"/>
          <w:lang w:val="en-US" w:eastAsia="zh-CN"/>
        </w:rPr>
        <w:t>并加</w:t>
      </w:r>
      <w:r>
        <w:rPr>
          <w:highlight w:val="none"/>
        </w:rPr>
        <w:t>盖单位</w:t>
      </w:r>
      <w:r>
        <w:rPr>
          <w:rFonts w:hint="eastAsia"/>
          <w:highlight w:val="none"/>
          <w:lang w:val="en-US" w:eastAsia="zh-CN"/>
        </w:rPr>
        <w:t>公</w:t>
      </w:r>
      <w:r>
        <w:rPr>
          <w:highlight w:val="none"/>
        </w:rPr>
        <w:t>章。</w:t>
      </w:r>
    </w:p>
    <w:p>
      <w:pPr>
        <w:bidi w:val="0"/>
        <w:rPr>
          <w:highlight w:val="none"/>
        </w:rPr>
      </w:pPr>
      <w:r>
        <w:rPr>
          <w:highlight w:val="none"/>
        </w:rPr>
        <w:t>(2</w:t>
      </w:r>
      <w:r>
        <w:rPr>
          <w:rFonts w:hint="eastAsia"/>
          <w:highlight w:val="none"/>
        </w:rPr>
        <w:t>)投</w:t>
      </w:r>
      <w:r>
        <w:rPr>
          <w:highlight w:val="none"/>
        </w:rPr>
        <w:t>标文件正本一份，副本份数见投标人须知前附表。正本和副本的封面右上角上应清楚地</w:t>
      </w:r>
      <w:r>
        <w:rPr>
          <w:rFonts w:hint="eastAsia"/>
          <w:highlight w:val="none"/>
        </w:rPr>
        <w:t>标记“正本”或“副本</w:t>
      </w:r>
      <w:r>
        <w:rPr>
          <w:highlight w:val="none"/>
        </w:rPr>
        <w:t>”的字样。当副本和正本不一致时，以正本文件为准。</w:t>
      </w:r>
    </w:p>
    <w:p>
      <w:pPr>
        <w:bidi w:val="0"/>
        <w:rPr>
          <w:highlight w:val="none"/>
        </w:rPr>
      </w:pPr>
      <w:r>
        <w:rPr>
          <w:highlight w:val="none"/>
        </w:rPr>
        <w:t>(3)投标文件的正本与副本应分别装订，并编制目录，投标文件需分册装订的，具体分册装订要求见投标人须知前附表规定。</w:t>
      </w:r>
    </w:p>
    <w:p>
      <w:pPr>
        <w:pStyle w:val="4"/>
        <w:bidi w:val="0"/>
        <w:rPr>
          <w:highlight w:val="none"/>
        </w:rPr>
      </w:pPr>
      <w:bookmarkStart w:id="162" w:name="_Toc534794968"/>
      <w:bookmarkStart w:id="163" w:name="_Toc9415629"/>
      <w:bookmarkStart w:id="164" w:name="_Toc50627960"/>
      <w:bookmarkStart w:id="165" w:name="_Toc535408770"/>
      <w:bookmarkStart w:id="166" w:name="_Toc27899"/>
      <w:r>
        <w:rPr>
          <w:rFonts w:hint="eastAsia"/>
          <w:highlight w:val="none"/>
          <w:lang w:val="en-US" w:eastAsia="zh-CN"/>
        </w:rPr>
        <w:t>四、</w:t>
      </w:r>
      <w:r>
        <w:rPr>
          <w:highlight w:val="none"/>
        </w:rPr>
        <w:t>投标</w:t>
      </w:r>
      <w:bookmarkEnd w:id="162"/>
      <w:bookmarkEnd w:id="163"/>
      <w:bookmarkEnd w:id="164"/>
      <w:bookmarkEnd w:id="165"/>
      <w:bookmarkEnd w:id="166"/>
    </w:p>
    <w:p>
      <w:pPr>
        <w:pStyle w:val="5"/>
        <w:bidi w:val="0"/>
        <w:rPr>
          <w:highlight w:val="none"/>
        </w:rPr>
      </w:pPr>
      <w:bookmarkStart w:id="167" w:name="_Toc534794969"/>
      <w:bookmarkStart w:id="168" w:name="_Toc9415630"/>
      <w:bookmarkStart w:id="169" w:name="_Toc20270"/>
      <w:r>
        <w:rPr>
          <w:highlight w:val="none"/>
        </w:rPr>
        <w:t>4.1投标文件的密封和标记</w:t>
      </w:r>
      <w:bookmarkEnd w:id="167"/>
      <w:bookmarkEnd w:id="168"/>
      <w:bookmarkEnd w:id="169"/>
    </w:p>
    <w:p>
      <w:pPr>
        <w:bidi w:val="0"/>
        <w:rPr>
          <w:highlight w:val="none"/>
        </w:rPr>
      </w:pPr>
      <w:r>
        <w:rPr>
          <w:rFonts w:hint="eastAsia"/>
          <w:highlight w:val="none"/>
        </w:rPr>
        <w:t>4.1.1 投标文件应密封包装，并在封套的封口处加盖投标人单位</w:t>
      </w:r>
      <w:r>
        <w:rPr>
          <w:rFonts w:hint="eastAsia"/>
          <w:highlight w:val="none"/>
          <w:lang w:val="en-US" w:eastAsia="zh-CN"/>
        </w:rPr>
        <w:t>公</w:t>
      </w:r>
      <w:r>
        <w:rPr>
          <w:rFonts w:hint="eastAsia"/>
          <w:highlight w:val="none"/>
        </w:rPr>
        <w:t>章</w:t>
      </w:r>
      <w:r>
        <w:rPr>
          <w:rFonts w:hint="eastAsia"/>
          <w:highlight w:val="none"/>
          <w:lang w:val="en-US" w:eastAsia="zh-CN"/>
        </w:rPr>
        <w:t>并</w:t>
      </w:r>
      <w:r>
        <w:rPr>
          <w:rFonts w:hint="eastAsia"/>
          <w:highlight w:val="none"/>
        </w:rPr>
        <w:t>由投标人的法定代表人（单位负责人）或其授权的代理人签字。</w:t>
      </w:r>
    </w:p>
    <w:p>
      <w:pPr>
        <w:bidi w:val="0"/>
        <w:rPr>
          <w:highlight w:val="none"/>
        </w:rPr>
      </w:pPr>
      <w:r>
        <w:rPr>
          <w:rFonts w:hint="eastAsia"/>
          <w:highlight w:val="none"/>
        </w:rPr>
        <w:t>4.1.2 投标文件封套上应写明的内容见投标人须知前附表。</w:t>
      </w:r>
    </w:p>
    <w:p>
      <w:pPr>
        <w:bidi w:val="0"/>
        <w:rPr>
          <w:highlight w:val="none"/>
        </w:rPr>
      </w:pPr>
      <w:r>
        <w:rPr>
          <w:rFonts w:hint="eastAsia"/>
          <w:highlight w:val="none"/>
        </w:rPr>
        <w:t>4.1.3 未按本章第4.1.1项要求密封的投标文件，招标人将予以拒收。</w:t>
      </w:r>
    </w:p>
    <w:p>
      <w:pPr>
        <w:pStyle w:val="5"/>
        <w:bidi w:val="0"/>
        <w:rPr>
          <w:highlight w:val="none"/>
        </w:rPr>
      </w:pPr>
      <w:bookmarkStart w:id="170" w:name="_Toc9415631"/>
      <w:bookmarkStart w:id="171" w:name="_Toc534794970"/>
      <w:bookmarkStart w:id="172" w:name="_Toc17645"/>
      <w:r>
        <w:rPr>
          <w:highlight w:val="none"/>
        </w:rPr>
        <w:t>4.2投标文件的递交</w:t>
      </w:r>
      <w:bookmarkEnd w:id="170"/>
      <w:bookmarkEnd w:id="171"/>
      <w:bookmarkEnd w:id="172"/>
    </w:p>
    <w:p>
      <w:pPr>
        <w:bidi w:val="0"/>
        <w:rPr>
          <w:highlight w:val="none"/>
        </w:rPr>
      </w:pPr>
      <w:r>
        <w:rPr>
          <w:highlight w:val="none"/>
        </w:rPr>
        <w:t>4.2.1投标人应在投标人须知前附表规定的投标截止时间前递交投标文件。</w:t>
      </w:r>
    </w:p>
    <w:p>
      <w:pPr>
        <w:bidi w:val="0"/>
        <w:rPr>
          <w:highlight w:val="none"/>
        </w:rPr>
      </w:pPr>
      <w:r>
        <w:rPr>
          <w:highlight w:val="none"/>
        </w:rPr>
        <w:t>4.2.2投标人递交投标文件的地点：见投标人须知前附表。</w:t>
      </w:r>
    </w:p>
    <w:p>
      <w:pPr>
        <w:bidi w:val="0"/>
        <w:rPr>
          <w:highlight w:val="none"/>
        </w:rPr>
      </w:pPr>
      <w:r>
        <w:rPr>
          <w:highlight w:val="none"/>
        </w:rPr>
        <w:t>4.2.3除投标人须知前附表另有规定外，投标人所递交的投标文件不予退还。</w:t>
      </w:r>
    </w:p>
    <w:p>
      <w:pPr>
        <w:bidi w:val="0"/>
        <w:rPr>
          <w:highlight w:val="none"/>
        </w:rPr>
      </w:pPr>
      <w:r>
        <w:rPr>
          <w:highlight w:val="none"/>
        </w:rPr>
        <w:t>4.2.4招标人收到投标文件后，向投标人出具签收凭证。</w:t>
      </w:r>
    </w:p>
    <w:p>
      <w:pPr>
        <w:bidi w:val="0"/>
        <w:rPr>
          <w:highlight w:val="none"/>
        </w:rPr>
      </w:pPr>
      <w:r>
        <w:rPr>
          <w:highlight w:val="none"/>
        </w:rPr>
        <w:t>4.2.5逾期送达的投标文件，招标人将予以拒收。</w:t>
      </w:r>
    </w:p>
    <w:p>
      <w:pPr>
        <w:pStyle w:val="5"/>
        <w:bidi w:val="0"/>
        <w:rPr>
          <w:highlight w:val="none"/>
        </w:rPr>
      </w:pPr>
      <w:bookmarkStart w:id="173" w:name="_Toc9415632"/>
      <w:bookmarkStart w:id="174" w:name="_Toc534794971"/>
      <w:bookmarkStart w:id="175" w:name="_Toc24983"/>
      <w:r>
        <w:rPr>
          <w:highlight w:val="none"/>
        </w:rPr>
        <w:t>4.3投标文件的修改与撤回</w:t>
      </w:r>
      <w:bookmarkEnd w:id="173"/>
      <w:bookmarkEnd w:id="174"/>
      <w:bookmarkEnd w:id="175"/>
    </w:p>
    <w:p>
      <w:pPr>
        <w:bidi w:val="0"/>
        <w:rPr>
          <w:highlight w:val="none"/>
        </w:rPr>
      </w:pPr>
      <w:r>
        <w:rPr>
          <w:highlight w:val="none"/>
        </w:rPr>
        <w:t>4.3.1在本章第4.2.1项规定的投标截止时间前，投标人可以修改或撤回已递交的投标文件，但应以书面形式通知招标人。</w:t>
      </w:r>
    </w:p>
    <w:p>
      <w:pPr>
        <w:bidi w:val="0"/>
        <w:rPr>
          <w:highlight w:val="none"/>
        </w:rPr>
      </w:pPr>
      <w:r>
        <w:rPr>
          <w:highlight w:val="none"/>
        </w:rPr>
        <w:t>4.3.2投标人修改或撤回已递交投标文件的书面通知应按照要求签字或盖章。招标人收到书面通知后，向投标人出具签收凭证。</w:t>
      </w:r>
    </w:p>
    <w:p>
      <w:pPr>
        <w:bidi w:val="0"/>
        <w:rPr>
          <w:highlight w:val="none"/>
        </w:rPr>
      </w:pPr>
      <w:r>
        <w:rPr>
          <w:highlight w:val="none"/>
        </w:rPr>
        <w:t>4.3.</w:t>
      </w:r>
      <w:bookmarkStart w:id="176" w:name="_Toc369531541"/>
      <w:bookmarkStart w:id="177" w:name="_Toc384308235"/>
      <w:bookmarkStart w:id="178" w:name="_Toc352691497"/>
      <w:bookmarkStart w:id="179" w:name="_Toc361508610"/>
      <w:bookmarkStart w:id="180" w:name="_Toc247527578"/>
      <w:bookmarkStart w:id="181" w:name="_Toc152045553"/>
      <w:bookmarkStart w:id="182" w:name="_Toc144974521"/>
      <w:bookmarkStart w:id="183" w:name="_Toc247513977"/>
      <w:bookmarkStart w:id="184" w:name="_Toc152042329"/>
      <w:bookmarkStart w:id="185" w:name="_Toc300834974"/>
      <w:bookmarkStart w:id="186" w:name="_Toc19203"/>
      <w:r>
        <w:rPr>
          <w:rFonts w:hint="eastAsia"/>
          <w:highlight w:val="none"/>
          <w:lang w:val="en-US" w:eastAsia="zh-CN"/>
        </w:rPr>
        <w:t>3</w:t>
      </w:r>
      <w:r>
        <w:rPr>
          <w:highlight w:val="none"/>
        </w:rPr>
        <w:t>修改的内容为投标</w:t>
      </w:r>
      <w:bookmarkEnd w:id="176"/>
      <w:bookmarkEnd w:id="177"/>
      <w:bookmarkEnd w:id="178"/>
      <w:bookmarkEnd w:id="179"/>
      <w:bookmarkEnd w:id="180"/>
      <w:bookmarkEnd w:id="181"/>
      <w:bookmarkEnd w:id="182"/>
      <w:bookmarkEnd w:id="183"/>
      <w:bookmarkEnd w:id="184"/>
      <w:bookmarkEnd w:id="185"/>
      <w:bookmarkEnd w:id="186"/>
      <w:r>
        <w:rPr>
          <w:highlight w:val="none"/>
        </w:rPr>
        <w:t>文件的组成部分。修改的投标文件应按照本章规定进行编制、密封、标记和递交，并标</w:t>
      </w:r>
      <w:r>
        <w:rPr>
          <w:rFonts w:hint="eastAsia"/>
          <w:highlight w:val="none"/>
        </w:rPr>
        <w:t>明“修改”</w:t>
      </w:r>
      <w:r>
        <w:rPr>
          <w:highlight w:val="none"/>
        </w:rPr>
        <w:t>字样。</w:t>
      </w:r>
    </w:p>
    <w:p>
      <w:pPr>
        <w:pStyle w:val="4"/>
        <w:bidi w:val="0"/>
        <w:rPr>
          <w:highlight w:val="none"/>
        </w:rPr>
      </w:pPr>
      <w:bookmarkStart w:id="187" w:name="_Toc50627961"/>
      <w:bookmarkStart w:id="188" w:name="_Toc534794972"/>
      <w:bookmarkStart w:id="189" w:name="_Toc9415633"/>
      <w:bookmarkStart w:id="190" w:name="_Toc535408771"/>
      <w:bookmarkStart w:id="191" w:name="_Toc22802"/>
      <w:r>
        <w:rPr>
          <w:rFonts w:hint="eastAsia"/>
          <w:highlight w:val="none"/>
          <w:lang w:val="en-US" w:eastAsia="zh-CN"/>
        </w:rPr>
        <w:t>五、</w:t>
      </w:r>
      <w:r>
        <w:rPr>
          <w:highlight w:val="none"/>
        </w:rPr>
        <w:t>开标</w:t>
      </w:r>
      <w:bookmarkEnd w:id="187"/>
      <w:bookmarkEnd w:id="188"/>
      <w:bookmarkEnd w:id="189"/>
      <w:bookmarkEnd w:id="190"/>
      <w:bookmarkEnd w:id="191"/>
    </w:p>
    <w:p>
      <w:pPr>
        <w:pStyle w:val="5"/>
        <w:bidi w:val="0"/>
        <w:rPr>
          <w:highlight w:val="none"/>
        </w:rPr>
      </w:pPr>
      <w:bookmarkStart w:id="192" w:name="_Toc534794973"/>
      <w:bookmarkStart w:id="193" w:name="_Toc9415634"/>
      <w:bookmarkStart w:id="194" w:name="_Toc29867"/>
      <w:r>
        <w:rPr>
          <w:highlight w:val="none"/>
        </w:rPr>
        <w:t>5.1开标时间和地点</w:t>
      </w:r>
      <w:bookmarkEnd w:id="192"/>
      <w:bookmarkEnd w:id="193"/>
      <w:bookmarkEnd w:id="194"/>
    </w:p>
    <w:p>
      <w:pPr>
        <w:bidi w:val="0"/>
        <w:rPr>
          <w:highlight w:val="none"/>
        </w:rPr>
      </w:pPr>
      <w:r>
        <w:rPr>
          <w:highlight w:val="none"/>
        </w:rPr>
        <w:t>招标人在本章第4.2.1项规定的投标截止时间（开标时间）和投标人须知前附表规定的地点公开开标，并邀请所有投标人的法定代表人（单位负责人）或其委托代理人准时参加。</w:t>
      </w:r>
    </w:p>
    <w:p>
      <w:pPr>
        <w:pStyle w:val="5"/>
        <w:bidi w:val="0"/>
        <w:rPr>
          <w:highlight w:val="none"/>
        </w:rPr>
      </w:pPr>
      <w:bookmarkStart w:id="195" w:name="_Toc9415635"/>
      <w:bookmarkStart w:id="196" w:name="_Toc534794974"/>
      <w:bookmarkStart w:id="197" w:name="_Toc7285"/>
      <w:r>
        <w:rPr>
          <w:highlight w:val="none"/>
        </w:rPr>
        <w:t>5.2开标程序</w:t>
      </w:r>
      <w:bookmarkEnd w:id="195"/>
      <w:bookmarkEnd w:id="196"/>
      <w:bookmarkEnd w:id="197"/>
    </w:p>
    <w:p>
      <w:pPr>
        <w:bidi w:val="0"/>
        <w:rPr>
          <w:highlight w:val="none"/>
        </w:rPr>
      </w:pPr>
      <w:r>
        <w:rPr>
          <w:highlight w:val="none"/>
        </w:rPr>
        <w:t>主持人按下列程序进行开标：</w:t>
      </w:r>
    </w:p>
    <w:p>
      <w:pPr>
        <w:bidi w:val="0"/>
        <w:rPr>
          <w:highlight w:val="none"/>
        </w:rPr>
      </w:pPr>
      <w:r>
        <w:rPr>
          <w:highlight w:val="none"/>
        </w:rPr>
        <w:t>(1)宣布开标纪律；</w:t>
      </w:r>
    </w:p>
    <w:p>
      <w:pPr>
        <w:bidi w:val="0"/>
        <w:rPr>
          <w:highlight w:val="none"/>
        </w:rPr>
      </w:pPr>
      <w:r>
        <w:rPr>
          <w:highlight w:val="none"/>
        </w:rPr>
        <w:t>(2)公布在投标截止时间前递交投标文件的投标人名称；</w:t>
      </w:r>
    </w:p>
    <w:p>
      <w:pPr>
        <w:bidi w:val="0"/>
        <w:rPr>
          <w:highlight w:val="none"/>
        </w:rPr>
      </w:pPr>
      <w:r>
        <w:rPr>
          <w:highlight w:val="none"/>
        </w:rPr>
        <w:t>(3)宣布</w:t>
      </w:r>
      <w:bookmarkStart w:id="198" w:name="_Toc247527579"/>
      <w:bookmarkStart w:id="199" w:name="_Toc369531542"/>
      <w:bookmarkStart w:id="200" w:name="_Toc152042330"/>
      <w:bookmarkStart w:id="201" w:name="_Toc144974522"/>
      <w:bookmarkStart w:id="202" w:name="_Toc152045554"/>
      <w:bookmarkStart w:id="203" w:name="_Toc384308236"/>
      <w:bookmarkStart w:id="204" w:name="_Toc352691498"/>
      <w:bookmarkStart w:id="205" w:name="_Toc22119"/>
      <w:bookmarkStart w:id="206" w:name="_Toc361508611"/>
      <w:bookmarkStart w:id="207" w:name="_Toc247513978"/>
      <w:bookmarkStart w:id="208" w:name="_Toc300834975"/>
      <w:r>
        <w:rPr>
          <w:highlight w:val="none"/>
        </w:rPr>
        <w:t>开标人、唱标人、记录人</w:t>
      </w:r>
      <w:bookmarkEnd w:id="198"/>
      <w:bookmarkEnd w:id="199"/>
      <w:bookmarkEnd w:id="200"/>
      <w:bookmarkEnd w:id="201"/>
      <w:bookmarkEnd w:id="202"/>
      <w:bookmarkEnd w:id="203"/>
      <w:bookmarkEnd w:id="204"/>
      <w:bookmarkEnd w:id="205"/>
      <w:bookmarkEnd w:id="206"/>
      <w:bookmarkEnd w:id="207"/>
      <w:bookmarkEnd w:id="208"/>
      <w:r>
        <w:rPr>
          <w:highlight w:val="none"/>
        </w:rPr>
        <w:t>、监标人等有关人员姓名；</w:t>
      </w:r>
    </w:p>
    <w:p>
      <w:pPr>
        <w:bidi w:val="0"/>
        <w:rPr>
          <w:highlight w:val="none"/>
        </w:rPr>
      </w:pPr>
      <w:r>
        <w:rPr>
          <w:highlight w:val="none"/>
        </w:rPr>
        <w:t>(4)检查投标文件的密封情况，按照投标人须知前附表规定的开标顺序当众开标，公布招标项目名称、投标人名称、投标报价、交货期及其他内容，并记录在案；</w:t>
      </w:r>
    </w:p>
    <w:p>
      <w:pPr>
        <w:bidi w:val="0"/>
        <w:rPr>
          <w:highlight w:val="none"/>
        </w:rPr>
      </w:pPr>
      <w:r>
        <w:rPr>
          <w:highlight w:val="none"/>
        </w:rPr>
        <w:t>(5)投标人代表、招标人代表、监标人、记录人等有关人员在开标记录上签字确认；</w:t>
      </w:r>
    </w:p>
    <w:p>
      <w:pPr>
        <w:bidi w:val="0"/>
        <w:rPr>
          <w:highlight w:val="none"/>
        </w:rPr>
      </w:pPr>
      <w:r>
        <w:rPr>
          <w:highlight w:val="none"/>
        </w:rPr>
        <w:t>(6)开标结束。</w:t>
      </w:r>
    </w:p>
    <w:p>
      <w:pPr>
        <w:pStyle w:val="5"/>
        <w:bidi w:val="0"/>
        <w:rPr>
          <w:highlight w:val="none"/>
        </w:rPr>
      </w:pPr>
      <w:bookmarkStart w:id="209" w:name="_Toc9415636"/>
      <w:bookmarkStart w:id="210" w:name="_Toc534794975"/>
      <w:bookmarkStart w:id="211" w:name="_Toc29509"/>
      <w:r>
        <w:rPr>
          <w:highlight w:val="none"/>
        </w:rPr>
        <w:t>5.3开标异议</w:t>
      </w:r>
      <w:bookmarkEnd w:id="209"/>
      <w:bookmarkEnd w:id="210"/>
      <w:bookmarkEnd w:id="211"/>
    </w:p>
    <w:p>
      <w:pPr>
        <w:bidi w:val="0"/>
        <w:rPr>
          <w:highlight w:val="none"/>
        </w:rPr>
      </w:pPr>
      <w:r>
        <w:rPr>
          <w:highlight w:val="none"/>
        </w:rPr>
        <w:t>投标人对开标有异议的，应当在开标现场提出，招标人当场作出答复，并制作记录。</w:t>
      </w:r>
    </w:p>
    <w:p>
      <w:pPr>
        <w:pStyle w:val="4"/>
        <w:bidi w:val="0"/>
        <w:rPr>
          <w:highlight w:val="none"/>
        </w:rPr>
      </w:pPr>
      <w:bookmarkStart w:id="212" w:name="_Toc535408772"/>
      <w:bookmarkStart w:id="213" w:name="_Toc9415637"/>
      <w:bookmarkStart w:id="214" w:name="_Toc534794976"/>
      <w:bookmarkStart w:id="215" w:name="_Toc50627962"/>
      <w:bookmarkStart w:id="216" w:name="_Toc2688"/>
      <w:r>
        <w:rPr>
          <w:rFonts w:hint="eastAsia"/>
          <w:highlight w:val="none"/>
          <w:lang w:val="en-US" w:eastAsia="zh-CN"/>
        </w:rPr>
        <w:t>六、</w:t>
      </w:r>
      <w:r>
        <w:rPr>
          <w:highlight w:val="none"/>
        </w:rPr>
        <w:t>评标</w:t>
      </w:r>
      <w:bookmarkEnd w:id="212"/>
      <w:bookmarkEnd w:id="213"/>
      <w:bookmarkEnd w:id="214"/>
      <w:bookmarkEnd w:id="215"/>
      <w:bookmarkEnd w:id="216"/>
    </w:p>
    <w:p>
      <w:pPr>
        <w:pStyle w:val="5"/>
        <w:bidi w:val="0"/>
        <w:rPr>
          <w:highlight w:val="none"/>
        </w:rPr>
      </w:pPr>
      <w:bookmarkStart w:id="217" w:name="_Toc9415638"/>
      <w:bookmarkStart w:id="218" w:name="_Toc534794977"/>
      <w:bookmarkStart w:id="219" w:name="_Toc7992"/>
      <w:r>
        <w:rPr>
          <w:highlight w:val="none"/>
        </w:rPr>
        <w:t>6.1评标委员会</w:t>
      </w:r>
      <w:bookmarkEnd w:id="217"/>
      <w:bookmarkEnd w:id="218"/>
      <w:bookmarkEnd w:id="219"/>
    </w:p>
    <w:p>
      <w:pPr>
        <w:bidi w:val="0"/>
        <w:rPr>
          <w:highlight w:val="none"/>
        </w:rPr>
      </w:pPr>
      <w:r>
        <w:rPr>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pPr>
        <w:bidi w:val="0"/>
        <w:rPr>
          <w:highlight w:val="none"/>
        </w:rPr>
      </w:pPr>
      <w:r>
        <w:rPr>
          <w:highlight w:val="none"/>
        </w:rPr>
        <w:t>6.1.2评标委员会成员有下列情形之一的，应当回避：</w:t>
      </w:r>
    </w:p>
    <w:p>
      <w:pPr>
        <w:bidi w:val="0"/>
        <w:rPr>
          <w:highlight w:val="none"/>
        </w:rPr>
      </w:pPr>
      <w:r>
        <w:rPr>
          <w:highlight w:val="none"/>
        </w:rPr>
        <w:t>(1)投标人或投标人主要负责人的近亲属；</w:t>
      </w:r>
    </w:p>
    <w:p>
      <w:pPr>
        <w:bidi w:val="0"/>
        <w:rPr>
          <w:highlight w:val="none"/>
        </w:rPr>
      </w:pPr>
      <w:r>
        <w:rPr>
          <w:highlight w:val="none"/>
        </w:rPr>
        <w:t>(2)项目主管部门或者行政监督部门的人员；</w:t>
      </w:r>
    </w:p>
    <w:p>
      <w:pPr>
        <w:bidi w:val="0"/>
        <w:rPr>
          <w:highlight w:val="none"/>
        </w:rPr>
      </w:pPr>
      <w:r>
        <w:rPr>
          <w:highlight w:val="none"/>
        </w:rPr>
        <w:t>(3)与投标人有经济利益关系，可能影响对投标公正评审的；</w:t>
      </w:r>
    </w:p>
    <w:p>
      <w:pPr>
        <w:bidi w:val="0"/>
        <w:rPr>
          <w:highlight w:val="none"/>
        </w:rPr>
      </w:pPr>
      <w:r>
        <w:rPr>
          <w:highlight w:val="none"/>
        </w:rPr>
        <w:t>(4)曾因在招标、评</w:t>
      </w:r>
      <w:bookmarkStart w:id="220" w:name="_Toc152045555"/>
      <w:bookmarkStart w:id="221" w:name="_Toc247527580"/>
      <w:bookmarkStart w:id="222" w:name="_Toc300834976"/>
      <w:bookmarkStart w:id="223" w:name="_Toc144974523"/>
      <w:bookmarkStart w:id="224" w:name="_Toc361508612"/>
      <w:bookmarkStart w:id="225" w:name="_Toc247513979"/>
      <w:bookmarkStart w:id="226" w:name="_Toc152042331"/>
      <w:bookmarkStart w:id="227" w:name="_Toc384308237"/>
      <w:bookmarkStart w:id="228" w:name="_Toc6230"/>
      <w:bookmarkStart w:id="229" w:name="_Toc352691499"/>
      <w:bookmarkStart w:id="230" w:name="_Toc369531543"/>
      <w:r>
        <w:rPr>
          <w:highlight w:val="none"/>
        </w:rPr>
        <w:t>标以及其他</w:t>
      </w:r>
      <w:bookmarkEnd w:id="220"/>
      <w:bookmarkEnd w:id="221"/>
      <w:bookmarkEnd w:id="222"/>
      <w:bookmarkEnd w:id="223"/>
      <w:bookmarkEnd w:id="224"/>
      <w:bookmarkEnd w:id="225"/>
      <w:bookmarkEnd w:id="226"/>
      <w:bookmarkEnd w:id="227"/>
      <w:bookmarkEnd w:id="228"/>
      <w:bookmarkEnd w:id="229"/>
      <w:bookmarkEnd w:id="230"/>
      <w:r>
        <w:rPr>
          <w:highlight w:val="none"/>
        </w:rPr>
        <w:t>与</w:t>
      </w:r>
      <w:bookmarkStart w:id="231" w:name="_Toc352691500"/>
      <w:bookmarkStart w:id="232" w:name="_Toc300834977"/>
      <w:bookmarkStart w:id="233" w:name="_Toc384308238"/>
      <w:bookmarkStart w:id="234" w:name="_Toc247513980"/>
      <w:bookmarkStart w:id="235" w:name="_Toc361508613"/>
      <w:bookmarkStart w:id="236" w:name="_Toc144974524"/>
      <w:bookmarkStart w:id="237" w:name="_Toc152042332"/>
      <w:bookmarkStart w:id="238" w:name="_Toc369531544"/>
      <w:bookmarkStart w:id="239" w:name="_Toc247527581"/>
      <w:bookmarkStart w:id="240" w:name="_Toc152045556"/>
      <w:bookmarkStart w:id="241" w:name="_Toc17703"/>
      <w:r>
        <w:rPr>
          <w:highlight w:val="none"/>
        </w:rPr>
        <w:t>招标投标有关活动中从事违法行</w:t>
      </w:r>
      <w:bookmarkEnd w:id="231"/>
      <w:bookmarkEnd w:id="232"/>
      <w:bookmarkEnd w:id="233"/>
      <w:bookmarkEnd w:id="234"/>
      <w:bookmarkEnd w:id="235"/>
      <w:bookmarkEnd w:id="236"/>
      <w:bookmarkEnd w:id="237"/>
      <w:bookmarkEnd w:id="238"/>
      <w:bookmarkEnd w:id="239"/>
      <w:bookmarkEnd w:id="240"/>
      <w:bookmarkEnd w:id="241"/>
      <w:r>
        <w:rPr>
          <w:highlight w:val="none"/>
        </w:rPr>
        <w:t>为而受过行政处罚或</w:t>
      </w:r>
      <w:r>
        <w:rPr>
          <w:rFonts w:hint="eastAsia"/>
          <w:highlight w:val="none"/>
        </w:rPr>
        <w:t>刑事处</w:t>
      </w:r>
      <w:r>
        <w:rPr>
          <w:highlight w:val="none"/>
        </w:rPr>
        <w:t>罚的；</w:t>
      </w:r>
    </w:p>
    <w:p>
      <w:pPr>
        <w:bidi w:val="0"/>
        <w:rPr>
          <w:highlight w:val="none"/>
        </w:rPr>
      </w:pPr>
      <w:r>
        <w:rPr>
          <w:highlight w:val="none"/>
        </w:rPr>
        <w:t>(5)与投标人有其他利害关系。</w:t>
      </w:r>
    </w:p>
    <w:p>
      <w:pPr>
        <w:bidi w:val="0"/>
        <w:rPr>
          <w:highlight w:val="none"/>
        </w:rPr>
      </w:pPr>
      <w:r>
        <w:rPr>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5"/>
        <w:bidi w:val="0"/>
        <w:rPr>
          <w:highlight w:val="none"/>
        </w:rPr>
      </w:pPr>
      <w:bookmarkStart w:id="242" w:name="_Toc534794978"/>
      <w:bookmarkStart w:id="243" w:name="_Toc9415639"/>
      <w:bookmarkStart w:id="244" w:name="_Toc2434"/>
      <w:r>
        <w:rPr>
          <w:highlight w:val="none"/>
        </w:rPr>
        <w:t>6.2评标原则</w:t>
      </w:r>
      <w:bookmarkEnd w:id="242"/>
      <w:bookmarkEnd w:id="243"/>
      <w:bookmarkEnd w:id="244"/>
    </w:p>
    <w:p>
      <w:pPr>
        <w:bidi w:val="0"/>
        <w:rPr>
          <w:highlight w:val="none"/>
        </w:rPr>
      </w:pPr>
      <w:r>
        <w:rPr>
          <w:highlight w:val="none"/>
        </w:rPr>
        <w:t>评标活动遵循公平、公正、科学和择优的原</w:t>
      </w:r>
      <w:bookmarkStart w:id="245" w:name="_Toc361508614"/>
      <w:bookmarkStart w:id="246" w:name="_Toc352691501"/>
      <w:bookmarkStart w:id="247" w:name="_Toc384308239"/>
      <w:bookmarkStart w:id="248" w:name="_Toc18949"/>
      <w:bookmarkStart w:id="249" w:name="_Toc152045557"/>
      <w:bookmarkStart w:id="250" w:name="_Toc144974525"/>
      <w:bookmarkStart w:id="251" w:name="_Toc247527582"/>
      <w:bookmarkStart w:id="252" w:name="_Toc300834978"/>
      <w:bookmarkStart w:id="253" w:name="_Toc247513981"/>
      <w:bookmarkStart w:id="254" w:name="_Toc369531545"/>
      <w:bookmarkStart w:id="255" w:name="_Toc152042333"/>
      <w:r>
        <w:rPr>
          <w:highlight w:val="none"/>
        </w:rPr>
        <w:t>则。</w:t>
      </w:r>
    </w:p>
    <w:p>
      <w:pPr>
        <w:pStyle w:val="5"/>
        <w:bidi w:val="0"/>
        <w:rPr>
          <w:highlight w:val="none"/>
        </w:rPr>
      </w:pPr>
      <w:bookmarkStart w:id="256" w:name="_Toc9415640"/>
      <w:bookmarkStart w:id="257" w:name="_Toc534794979"/>
      <w:bookmarkStart w:id="258" w:name="_Toc27202"/>
      <w:r>
        <w:rPr>
          <w:highlight w:val="none"/>
        </w:rPr>
        <w:t>6.3评标</w:t>
      </w:r>
      <w:bookmarkEnd w:id="256"/>
      <w:bookmarkEnd w:id="257"/>
      <w:bookmarkEnd w:id="258"/>
    </w:p>
    <w:p>
      <w:pPr>
        <w:bidi w:val="0"/>
        <w:rPr>
          <w:highlight w:val="none"/>
        </w:rPr>
      </w:pPr>
      <w:r>
        <w:rPr>
          <w:highlight w:val="none"/>
        </w:rPr>
        <w:t>6</w:t>
      </w:r>
      <w:bookmarkEnd w:id="245"/>
      <w:bookmarkEnd w:id="246"/>
      <w:bookmarkEnd w:id="247"/>
      <w:bookmarkEnd w:id="248"/>
      <w:bookmarkEnd w:id="249"/>
      <w:bookmarkEnd w:id="250"/>
      <w:bookmarkEnd w:id="251"/>
      <w:bookmarkEnd w:id="252"/>
      <w:bookmarkEnd w:id="253"/>
      <w:bookmarkEnd w:id="254"/>
      <w:bookmarkEnd w:id="255"/>
      <w:r>
        <w:rPr>
          <w:highlight w:val="none"/>
        </w:rPr>
        <w:t>.3.1评标委员会按照第三章评标办法规定的方法、标准和程序对投标文件进行评审。第三章评标办法没有规定的方法和标准，不作为评标依据。</w:t>
      </w:r>
    </w:p>
    <w:p>
      <w:pPr>
        <w:bidi w:val="0"/>
        <w:rPr>
          <w:highlight w:val="none"/>
        </w:rPr>
      </w:pPr>
      <w:r>
        <w:rPr>
          <w:highlight w:val="none"/>
        </w:rPr>
        <w:t>6.3.2评标完成后，评标委员会应当向招标人提交书面评标报告和中标候选人名单。评标委员会推荐中标</w:t>
      </w:r>
      <w:bookmarkStart w:id="259" w:name="_Toc352691502"/>
      <w:bookmarkStart w:id="260" w:name="_Toc152045558"/>
      <w:bookmarkStart w:id="261" w:name="_Toc144974526"/>
      <w:bookmarkStart w:id="262" w:name="_Toc12259"/>
      <w:bookmarkStart w:id="263" w:name="_Toc247513982"/>
      <w:bookmarkStart w:id="264" w:name="_Toc247527583"/>
      <w:bookmarkStart w:id="265" w:name="_Toc384308240"/>
      <w:bookmarkStart w:id="266" w:name="_Toc152042334"/>
      <w:bookmarkStart w:id="267" w:name="_Toc300834979"/>
      <w:bookmarkStart w:id="268" w:name="_Toc361508615"/>
      <w:bookmarkStart w:id="269" w:name="_Toc369531546"/>
      <w:r>
        <w:rPr>
          <w:highlight w:val="none"/>
        </w:rPr>
        <w:t>候选人的人数见投标人须知前附</w:t>
      </w:r>
      <w:bookmarkEnd w:id="259"/>
      <w:bookmarkEnd w:id="260"/>
      <w:bookmarkEnd w:id="261"/>
      <w:bookmarkEnd w:id="262"/>
      <w:bookmarkEnd w:id="263"/>
      <w:bookmarkEnd w:id="264"/>
      <w:bookmarkEnd w:id="265"/>
      <w:bookmarkEnd w:id="266"/>
      <w:bookmarkEnd w:id="267"/>
      <w:bookmarkEnd w:id="268"/>
      <w:bookmarkEnd w:id="269"/>
      <w:r>
        <w:rPr>
          <w:highlight w:val="none"/>
        </w:rPr>
        <w:t>表。</w:t>
      </w:r>
      <w:bookmarkStart w:id="270" w:name="_Toc535408773"/>
      <w:bookmarkStart w:id="271" w:name="_Toc9415641"/>
      <w:bookmarkStart w:id="272" w:name="_Toc50627963"/>
      <w:bookmarkStart w:id="273" w:name="_Toc534794980"/>
    </w:p>
    <w:p>
      <w:pPr>
        <w:pStyle w:val="4"/>
        <w:bidi w:val="0"/>
        <w:rPr>
          <w:highlight w:val="none"/>
        </w:rPr>
      </w:pPr>
      <w:bookmarkStart w:id="274" w:name="_Toc24159"/>
      <w:r>
        <w:rPr>
          <w:rFonts w:hint="eastAsia"/>
          <w:highlight w:val="none"/>
          <w:lang w:val="en-US" w:eastAsia="zh-CN"/>
        </w:rPr>
        <w:t>七、</w:t>
      </w:r>
      <w:r>
        <w:rPr>
          <w:highlight w:val="none"/>
        </w:rPr>
        <w:t>合同授予</w:t>
      </w:r>
      <w:bookmarkEnd w:id="270"/>
      <w:bookmarkEnd w:id="271"/>
      <w:bookmarkEnd w:id="272"/>
      <w:bookmarkEnd w:id="273"/>
      <w:bookmarkEnd w:id="274"/>
    </w:p>
    <w:p>
      <w:pPr>
        <w:pStyle w:val="5"/>
        <w:bidi w:val="0"/>
        <w:rPr>
          <w:highlight w:val="none"/>
        </w:rPr>
      </w:pPr>
      <w:bookmarkStart w:id="275" w:name="_Toc9415642"/>
      <w:bookmarkStart w:id="276" w:name="_Toc534794981"/>
      <w:bookmarkStart w:id="277" w:name="_Toc8030"/>
      <w:r>
        <w:rPr>
          <w:highlight w:val="none"/>
        </w:rPr>
        <w:t>7.1中标候选人公示</w:t>
      </w:r>
      <w:bookmarkEnd w:id="275"/>
      <w:bookmarkEnd w:id="276"/>
      <w:bookmarkEnd w:id="277"/>
    </w:p>
    <w:p>
      <w:pPr>
        <w:bidi w:val="0"/>
        <w:rPr>
          <w:highlight w:val="none"/>
        </w:rPr>
      </w:pPr>
      <w:r>
        <w:rPr>
          <w:highlight w:val="none"/>
        </w:rPr>
        <w:t>招标人在收到评标报告之日起</w:t>
      </w:r>
      <w:r>
        <w:rPr>
          <w:rFonts w:hint="eastAsia"/>
          <w:highlight w:val="none"/>
          <w:lang w:val="en-US" w:eastAsia="zh-CN"/>
        </w:rPr>
        <w:t>5</w:t>
      </w:r>
      <w:r>
        <w:rPr>
          <w:highlight w:val="none"/>
        </w:rPr>
        <w:t>日内，按照投标人须知前附表规定的公示媒介和期限公示中标候选人，公示期不得少于3天。</w:t>
      </w:r>
    </w:p>
    <w:p>
      <w:pPr>
        <w:pStyle w:val="5"/>
        <w:bidi w:val="0"/>
        <w:rPr>
          <w:highlight w:val="none"/>
        </w:rPr>
      </w:pPr>
      <w:bookmarkStart w:id="278" w:name="_Toc534794982"/>
      <w:bookmarkStart w:id="279" w:name="_Toc9415643"/>
      <w:bookmarkStart w:id="280" w:name="_Toc8970"/>
      <w:r>
        <w:rPr>
          <w:highlight w:val="none"/>
        </w:rPr>
        <w:t>7.2评标结果异议</w:t>
      </w:r>
      <w:bookmarkEnd w:id="278"/>
      <w:bookmarkEnd w:id="279"/>
      <w:bookmarkEnd w:id="280"/>
    </w:p>
    <w:p>
      <w:pPr>
        <w:bidi w:val="0"/>
        <w:rPr>
          <w:highlight w:val="none"/>
        </w:rPr>
      </w:pPr>
      <w:r>
        <w:rPr>
          <w:highlight w:val="none"/>
        </w:rPr>
        <w:t>投标人或者其他利</w:t>
      </w:r>
      <w:bookmarkStart w:id="281" w:name="_Toc144974529"/>
      <w:bookmarkStart w:id="282" w:name="_Toc30095"/>
      <w:bookmarkStart w:id="283" w:name="_Toc352691505"/>
      <w:bookmarkStart w:id="284" w:name="_Toc152045561"/>
      <w:bookmarkStart w:id="285" w:name="_Toc247513985"/>
      <w:bookmarkStart w:id="286" w:name="_Toc300834982"/>
      <w:bookmarkStart w:id="287" w:name="_Toc384308243"/>
      <w:bookmarkStart w:id="288" w:name="_Toc369531549"/>
      <w:bookmarkStart w:id="289" w:name="_Toc361508618"/>
      <w:bookmarkStart w:id="290" w:name="_Toc247527586"/>
      <w:bookmarkStart w:id="291" w:name="_Toc152042337"/>
      <w:r>
        <w:rPr>
          <w:highlight w:val="none"/>
        </w:rPr>
        <w:t>害关系人对评标结</w:t>
      </w:r>
      <w:bookmarkEnd w:id="281"/>
      <w:bookmarkEnd w:id="282"/>
      <w:bookmarkEnd w:id="283"/>
      <w:bookmarkEnd w:id="284"/>
      <w:bookmarkEnd w:id="285"/>
      <w:bookmarkEnd w:id="286"/>
      <w:bookmarkEnd w:id="287"/>
      <w:bookmarkEnd w:id="288"/>
      <w:bookmarkEnd w:id="289"/>
      <w:bookmarkEnd w:id="290"/>
      <w:bookmarkEnd w:id="291"/>
      <w:r>
        <w:rPr>
          <w:highlight w:val="none"/>
        </w:rPr>
        <w:t>果有异议的，应当在中标候选人公示期间提出。招标人将在收到异议之日起3日内作出答复；作出答复前，将暂停招标投标活动。</w:t>
      </w:r>
    </w:p>
    <w:p>
      <w:pPr>
        <w:pStyle w:val="5"/>
        <w:bidi w:val="0"/>
        <w:rPr>
          <w:highlight w:val="none"/>
        </w:rPr>
      </w:pPr>
      <w:bookmarkStart w:id="292" w:name="_Toc9415644"/>
      <w:bookmarkStart w:id="293" w:name="_Toc534794983"/>
      <w:bookmarkStart w:id="294" w:name="_Toc10237"/>
      <w:r>
        <w:rPr>
          <w:highlight w:val="none"/>
        </w:rPr>
        <w:t>7.3中标候选人履约能力审查</w:t>
      </w:r>
      <w:bookmarkEnd w:id="292"/>
      <w:bookmarkEnd w:id="293"/>
      <w:bookmarkEnd w:id="294"/>
    </w:p>
    <w:p>
      <w:pPr>
        <w:bidi w:val="0"/>
        <w:rPr>
          <w:highlight w:val="none"/>
        </w:rPr>
      </w:pPr>
      <w:r>
        <w:rPr>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bidi w:val="0"/>
        <w:rPr>
          <w:highlight w:val="none"/>
        </w:rPr>
      </w:pPr>
      <w:bookmarkStart w:id="295" w:name="_Toc9415646"/>
      <w:bookmarkStart w:id="296" w:name="_Toc534794985"/>
      <w:bookmarkStart w:id="297" w:name="_Toc32110"/>
      <w:r>
        <w:rPr>
          <w:highlight w:val="none"/>
        </w:rPr>
        <w:t>7.</w:t>
      </w:r>
      <w:r>
        <w:rPr>
          <w:rFonts w:hint="eastAsia"/>
          <w:highlight w:val="none"/>
          <w:lang w:val="en-US" w:eastAsia="zh-CN"/>
        </w:rPr>
        <w:t>4</w:t>
      </w:r>
      <w:r>
        <w:rPr>
          <w:highlight w:val="none"/>
        </w:rPr>
        <w:t>中标通知</w:t>
      </w:r>
      <w:bookmarkEnd w:id="295"/>
      <w:bookmarkEnd w:id="296"/>
      <w:bookmarkEnd w:id="297"/>
    </w:p>
    <w:p>
      <w:pPr>
        <w:bidi w:val="0"/>
        <w:rPr>
          <w:highlight w:val="none"/>
        </w:rPr>
      </w:pPr>
      <w:r>
        <w:rPr>
          <w:highlight w:val="none"/>
        </w:rPr>
        <w:t>在本章第3.3款规定的投标有效期内，招标人以书面形式向中标人发出中标</w:t>
      </w:r>
      <w:bookmarkStart w:id="298" w:name="_Toc300834983"/>
      <w:bookmarkStart w:id="299" w:name="_Toc5668"/>
      <w:bookmarkStart w:id="300" w:name="_Toc352691506"/>
      <w:bookmarkStart w:id="301" w:name="_Toc384308244"/>
      <w:bookmarkStart w:id="302" w:name="_Toc369531550"/>
      <w:bookmarkStart w:id="303" w:name="_Toc361508619"/>
      <w:r>
        <w:rPr>
          <w:highlight w:val="none"/>
        </w:rPr>
        <w:t>通知书，同时将中</w:t>
      </w:r>
      <w:bookmarkEnd w:id="298"/>
      <w:bookmarkEnd w:id="299"/>
      <w:bookmarkEnd w:id="300"/>
      <w:bookmarkEnd w:id="301"/>
      <w:bookmarkEnd w:id="302"/>
      <w:bookmarkEnd w:id="303"/>
      <w:r>
        <w:rPr>
          <w:highlight w:val="none"/>
        </w:rPr>
        <w:t>标结果通知未中标的投标人。</w:t>
      </w:r>
    </w:p>
    <w:p>
      <w:pPr>
        <w:pStyle w:val="5"/>
        <w:bidi w:val="0"/>
        <w:rPr>
          <w:highlight w:val="none"/>
        </w:rPr>
      </w:pPr>
      <w:bookmarkStart w:id="304" w:name="_Toc9415647"/>
      <w:bookmarkStart w:id="305" w:name="_Toc534794986"/>
      <w:bookmarkStart w:id="306" w:name="_Toc21420"/>
      <w:r>
        <w:rPr>
          <w:highlight w:val="none"/>
        </w:rPr>
        <w:t>7.</w:t>
      </w:r>
      <w:r>
        <w:rPr>
          <w:rFonts w:hint="eastAsia"/>
          <w:highlight w:val="none"/>
          <w:lang w:val="en-US" w:eastAsia="zh-CN"/>
        </w:rPr>
        <w:t>5</w:t>
      </w:r>
      <w:r>
        <w:rPr>
          <w:highlight w:val="none"/>
        </w:rPr>
        <w:t>履约保证金</w:t>
      </w:r>
      <w:bookmarkEnd w:id="304"/>
      <w:bookmarkEnd w:id="305"/>
      <w:bookmarkEnd w:id="306"/>
    </w:p>
    <w:p>
      <w:pPr>
        <w:bidi w:val="0"/>
        <w:rPr>
          <w:highlight w:val="none"/>
        </w:rPr>
      </w:pPr>
      <w:bookmarkStart w:id="307" w:name="_Toc534794987"/>
      <w:bookmarkStart w:id="308" w:name="_Toc9415648"/>
      <w:r>
        <w:rPr>
          <w:rFonts w:hint="eastAsia"/>
          <w:highlight w:val="none"/>
          <w:lang w:val="en-US" w:eastAsia="zh-CN"/>
        </w:rPr>
        <w:t>本次采购招标项目不设置履约保证金。</w:t>
      </w:r>
    </w:p>
    <w:p>
      <w:pPr>
        <w:pStyle w:val="5"/>
        <w:bidi w:val="0"/>
        <w:rPr>
          <w:highlight w:val="none"/>
        </w:rPr>
      </w:pPr>
      <w:bookmarkStart w:id="309" w:name="_Toc749"/>
      <w:r>
        <w:rPr>
          <w:highlight w:val="none"/>
        </w:rPr>
        <w:t>7.</w:t>
      </w:r>
      <w:r>
        <w:rPr>
          <w:rFonts w:hint="eastAsia"/>
          <w:highlight w:val="none"/>
          <w:lang w:val="en-US" w:eastAsia="zh-CN"/>
        </w:rPr>
        <w:t>6</w:t>
      </w:r>
      <w:r>
        <w:rPr>
          <w:highlight w:val="none"/>
        </w:rPr>
        <w:t>签订合同</w:t>
      </w:r>
      <w:bookmarkEnd w:id="307"/>
      <w:bookmarkEnd w:id="308"/>
      <w:bookmarkEnd w:id="309"/>
    </w:p>
    <w:p>
      <w:pPr>
        <w:bidi w:val="0"/>
        <w:rPr>
          <w:highlight w:val="none"/>
        </w:rPr>
      </w:pPr>
      <w:r>
        <w:rPr>
          <w:highlight w:val="none"/>
        </w:rPr>
        <w:t>招标人和中标人应当在中标通知书发出之日起</w:t>
      </w:r>
      <w:bookmarkStart w:id="310" w:name="_Toc4656"/>
      <w:bookmarkStart w:id="311" w:name="_Toc152042340"/>
      <w:bookmarkStart w:id="312" w:name="_Toc247527589"/>
      <w:bookmarkStart w:id="313" w:name="_Toc300834986"/>
      <w:bookmarkStart w:id="314" w:name="_Toc352691509"/>
      <w:bookmarkStart w:id="315" w:name="_Toc152045564"/>
      <w:bookmarkStart w:id="316" w:name="_Toc369531553"/>
      <w:bookmarkStart w:id="317" w:name="_Toc384308247"/>
      <w:bookmarkStart w:id="318" w:name="_Toc144974532"/>
      <w:bookmarkStart w:id="319" w:name="_Toc361508622"/>
      <w:bookmarkStart w:id="320" w:name="_Toc247513988"/>
      <w:r>
        <w:rPr>
          <w:highlight w:val="none"/>
        </w:rPr>
        <w:t>30日内，根据招</w:t>
      </w:r>
      <w:bookmarkEnd w:id="310"/>
      <w:bookmarkEnd w:id="311"/>
      <w:bookmarkEnd w:id="312"/>
      <w:bookmarkEnd w:id="313"/>
      <w:bookmarkEnd w:id="314"/>
      <w:bookmarkEnd w:id="315"/>
      <w:bookmarkEnd w:id="316"/>
      <w:bookmarkEnd w:id="317"/>
      <w:bookmarkEnd w:id="318"/>
      <w:bookmarkEnd w:id="319"/>
      <w:bookmarkEnd w:id="320"/>
      <w:r>
        <w:rPr>
          <w:highlight w:val="none"/>
        </w:rPr>
        <w:t>标文件和中标人的投标文件订立书面合同。中标人无正</w:t>
      </w:r>
      <w:bookmarkStart w:id="321" w:name="_Toc152045565"/>
      <w:bookmarkStart w:id="322" w:name="_Toc369531554"/>
      <w:bookmarkStart w:id="323" w:name="_Toc152042341"/>
      <w:bookmarkStart w:id="324" w:name="_Toc247527590"/>
      <w:bookmarkStart w:id="325" w:name="_Toc18247"/>
      <w:bookmarkStart w:id="326" w:name="_Toc352691510"/>
      <w:bookmarkStart w:id="327" w:name="_Toc300834987"/>
      <w:bookmarkStart w:id="328" w:name="_Toc144974533"/>
      <w:bookmarkStart w:id="329" w:name="_Toc384308248"/>
      <w:bookmarkStart w:id="330" w:name="_Toc247513989"/>
      <w:bookmarkStart w:id="331" w:name="_Toc361508623"/>
      <w:r>
        <w:rPr>
          <w:highlight w:val="none"/>
        </w:rPr>
        <w:t>当理由拒签合</w:t>
      </w:r>
      <w:bookmarkEnd w:id="321"/>
      <w:bookmarkEnd w:id="322"/>
      <w:bookmarkEnd w:id="323"/>
      <w:bookmarkEnd w:id="324"/>
      <w:bookmarkEnd w:id="325"/>
      <w:bookmarkEnd w:id="326"/>
      <w:bookmarkEnd w:id="327"/>
      <w:bookmarkEnd w:id="328"/>
      <w:bookmarkEnd w:id="329"/>
      <w:bookmarkEnd w:id="330"/>
      <w:bookmarkEnd w:id="331"/>
      <w:r>
        <w:rPr>
          <w:highlight w:val="none"/>
        </w:rPr>
        <w:t>同，在签订合同时向招标人提出附加条件，招标人有权取消其中标资格，给招标人造成损失的，中标人还应当予以赔偿。</w:t>
      </w:r>
    </w:p>
    <w:p>
      <w:pPr>
        <w:pStyle w:val="4"/>
        <w:bidi w:val="0"/>
        <w:rPr>
          <w:highlight w:val="none"/>
        </w:rPr>
      </w:pPr>
      <w:bookmarkStart w:id="332" w:name="_Toc534794988"/>
      <w:bookmarkStart w:id="333" w:name="_Toc9415649"/>
      <w:bookmarkStart w:id="334" w:name="_Toc535408774"/>
      <w:bookmarkStart w:id="335" w:name="_Toc50627964"/>
      <w:bookmarkStart w:id="336" w:name="_Toc32297"/>
      <w:bookmarkStart w:id="337" w:name="_Toc300834991"/>
      <w:bookmarkStart w:id="338" w:name="_Toc152045568"/>
      <w:bookmarkStart w:id="339" w:name="_Toc247513992"/>
      <w:bookmarkStart w:id="340" w:name="_Toc247527593"/>
      <w:bookmarkStart w:id="341" w:name="_Toc152042344"/>
      <w:bookmarkStart w:id="342" w:name="_Toc144974536"/>
      <w:r>
        <w:rPr>
          <w:rFonts w:hint="eastAsia"/>
          <w:highlight w:val="none"/>
          <w:lang w:val="en-US" w:eastAsia="zh-CN"/>
        </w:rPr>
        <w:t>八、</w:t>
      </w:r>
      <w:r>
        <w:rPr>
          <w:highlight w:val="none"/>
        </w:rPr>
        <w:t>纪律和监督</w:t>
      </w:r>
      <w:bookmarkEnd w:id="332"/>
      <w:bookmarkEnd w:id="333"/>
      <w:bookmarkEnd w:id="334"/>
      <w:bookmarkEnd w:id="335"/>
      <w:bookmarkEnd w:id="336"/>
    </w:p>
    <w:p>
      <w:pPr>
        <w:pStyle w:val="5"/>
        <w:bidi w:val="0"/>
        <w:rPr>
          <w:highlight w:val="none"/>
        </w:rPr>
      </w:pPr>
      <w:bookmarkStart w:id="343" w:name="_Toc534794989"/>
      <w:bookmarkStart w:id="344" w:name="_Toc9415650"/>
      <w:bookmarkStart w:id="345" w:name="_Toc21674"/>
      <w:r>
        <w:rPr>
          <w:highlight w:val="none"/>
        </w:rPr>
        <w:t>8.1对招标人的纪律要求</w:t>
      </w:r>
      <w:bookmarkEnd w:id="343"/>
      <w:bookmarkEnd w:id="344"/>
      <w:bookmarkEnd w:id="345"/>
    </w:p>
    <w:p>
      <w:pPr>
        <w:bidi w:val="0"/>
        <w:rPr>
          <w:highlight w:val="none"/>
        </w:rPr>
      </w:pPr>
      <w:r>
        <w:rPr>
          <w:highlight w:val="none"/>
        </w:rPr>
        <w:t>招标人不得泄露招标投标活动中应当保密的情况和资料，不得与投标人串通损害国家利益、社会公共利益或者他人合法权益。</w:t>
      </w:r>
    </w:p>
    <w:p>
      <w:pPr>
        <w:pStyle w:val="5"/>
        <w:bidi w:val="0"/>
        <w:rPr>
          <w:highlight w:val="none"/>
        </w:rPr>
      </w:pPr>
      <w:bookmarkStart w:id="346" w:name="_Toc534794990"/>
      <w:bookmarkStart w:id="347" w:name="_Toc9415651"/>
      <w:bookmarkStart w:id="348" w:name="_Toc3839"/>
      <w:r>
        <w:rPr>
          <w:highlight w:val="none"/>
        </w:rPr>
        <w:t>8.2对投标人的纪律要求</w:t>
      </w:r>
      <w:bookmarkEnd w:id="346"/>
      <w:bookmarkEnd w:id="347"/>
      <w:bookmarkEnd w:id="348"/>
    </w:p>
    <w:p>
      <w:pPr>
        <w:bidi w:val="0"/>
        <w:rPr>
          <w:highlight w:val="none"/>
        </w:rPr>
      </w:pPr>
      <w:r>
        <w:rPr>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bidi w:val="0"/>
        <w:rPr>
          <w:highlight w:val="none"/>
        </w:rPr>
      </w:pPr>
      <w:bookmarkStart w:id="349" w:name="_Toc9415652"/>
      <w:bookmarkStart w:id="350" w:name="_Toc534794991"/>
      <w:bookmarkStart w:id="351" w:name="_Toc9002"/>
      <w:r>
        <w:rPr>
          <w:highlight w:val="none"/>
        </w:rPr>
        <w:t>8.3对评标委员会成员的纪律要求</w:t>
      </w:r>
      <w:bookmarkEnd w:id="349"/>
      <w:bookmarkEnd w:id="350"/>
      <w:bookmarkEnd w:id="351"/>
    </w:p>
    <w:p>
      <w:pPr>
        <w:bidi w:val="0"/>
        <w:rPr>
          <w:highlight w:val="none"/>
        </w:rPr>
      </w:pPr>
      <w:r>
        <w:rPr>
          <w:highlight w:val="none"/>
        </w:rPr>
        <w:t>评标委员会成员不得收受他人的财物或者其他好处，不得向他人透露对投标文件的评审</w:t>
      </w:r>
      <w:bookmarkStart w:id="352" w:name="_Toc13644"/>
      <w:bookmarkStart w:id="353" w:name="_Toc384308253"/>
      <w:bookmarkStart w:id="354" w:name="_Toc369531559"/>
      <w:bookmarkStart w:id="355" w:name="_Toc352691515"/>
      <w:bookmarkStart w:id="356" w:name="_Toc361508628"/>
      <w:r>
        <w:rPr>
          <w:highlight w:val="none"/>
        </w:rPr>
        <w:t>和比较、中标候选人</w:t>
      </w:r>
      <w:bookmarkEnd w:id="337"/>
      <w:bookmarkEnd w:id="338"/>
      <w:bookmarkEnd w:id="339"/>
      <w:bookmarkEnd w:id="340"/>
      <w:bookmarkEnd w:id="341"/>
      <w:bookmarkEnd w:id="342"/>
      <w:bookmarkEnd w:id="352"/>
      <w:bookmarkEnd w:id="353"/>
      <w:bookmarkEnd w:id="354"/>
      <w:bookmarkEnd w:id="355"/>
      <w:bookmarkEnd w:id="356"/>
      <w:r>
        <w:rPr>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bidi w:val="0"/>
        <w:rPr>
          <w:highlight w:val="none"/>
        </w:rPr>
      </w:pPr>
      <w:bookmarkStart w:id="357" w:name="_Toc534794992"/>
      <w:bookmarkStart w:id="358" w:name="_Toc9415653"/>
      <w:bookmarkStart w:id="359" w:name="_Toc26395"/>
      <w:r>
        <w:rPr>
          <w:highlight w:val="none"/>
        </w:rPr>
        <w:t>8.4对与评标活动有关的工作人员的纪律要求</w:t>
      </w:r>
      <w:bookmarkEnd w:id="357"/>
      <w:bookmarkEnd w:id="358"/>
      <w:bookmarkEnd w:id="359"/>
    </w:p>
    <w:p>
      <w:pPr>
        <w:bidi w:val="0"/>
        <w:rPr>
          <w:highlight w:val="none"/>
        </w:rPr>
      </w:pPr>
      <w:r>
        <w:rPr>
          <w:highlight w:val="none"/>
        </w:rPr>
        <w:t>与评标活动有关的工作人员不得收受他人的财物或者其他好处，不得向他人透露对投标文件</w:t>
      </w:r>
      <w:bookmarkStart w:id="360" w:name="_Toc19429"/>
      <w:bookmarkStart w:id="361" w:name="_Toc300834992"/>
      <w:bookmarkStart w:id="362" w:name="_Toc247527594"/>
      <w:bookmarkStart w:id="363" w:name="_Toc361508629"/>
      <w:bookmarkStart w:id="364" w:name="_Toc384308254"/>
      <w:bookmarkStart w:id="365" w:name="_Toc369531560"/>
      <w:bookmarkStart w:id="366" w:name="_Toc152045569"/>
      <w:bookmarkStart w:id="367" w:name="_Toc352691516"/>
      <w:bookmarkStart w:id="368" w:name="_Toc144974537"/>
      <w:bookmarkStart w:id="369" w:name="_Toc152042345"/>
      <w:bookmarkStart w:id="370" w:name="_Toc247513993"/>
      <w:r>
        <w:rPr>
          <w:highlight w:val="none"/>
        </w:rPr>
        <w:t>的评审和比较、中标</w:t>
      </w:r>
      <w:bookmarkEnd w:id="360"/>
      <w:bookmarkEnd w:id="361"/>
      <w:bookmarkEnd w:id="362"/>
      <w:bookmarkEnd w:id="363"/>
      <w:bookmarkEnd w:id="364"/>
      <w:bookmarkEnd w:id="365"/>
      <w:bookmarkEnd w:id="366"/>
      <w:bookmarkEnd w:id="367"/>
      <w:bookmarkEnd w:id="368"/>
      <w:bookmarkEnd w:id="369"/>
      <w:bookmarkEnd w:id="370"/>
      <w:r>
        <w:rPr>
          <w:highlight w:val="none"/>
        </w:rPr>
        <w:t>候选人的推荐情况以及评标有关的其他情况。在评标活动中，与评标活动有关的工作人员不得擅离职守，影响评标程序正常进行。</w:t>
      </w:r>
    </w:p>
    <w:p>
      <w:pPr>
        <w:pStyle w:val="5"/>
        <w:bidi w:val="0"/>
        <w:rPr>
          <w:highlight w:val="none"/>
        </w:rPr>
      </w:pPr>
      <w:bookmarkStart w:id="371" w:name="_Toc534794993"/>
      <w:bookmarkStart w:id="372" w:name="_Toc9415654"/>
      <w:bookmarkStart w:id="373" w:name="_Toc31774"/>
      <w:r>
        <w:rPr>
          <w:highlight w:val="none"/>
        </w:rPr>
        <w:t>8.5投诉</w:t>
      </w:r>
      <w:bookmarkEnd w:id="371"/>
      <w:bookmarkEnd w:id="372"/>
      <w:bookmarkEnd w:id="373"/>
    </w:p>
    <w:p>
      <w:pPr>
        <w:bidi w:val="0"/>
        <w:rPr>
          <w:highlight w:val="none"/>
        </w:rPr>
      </w:pPr>
      <w:r>
        <w:rPr>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bidi w:val="0"/>
        <w:rPr>
          <w:highlight w:val="none"/>
        </w:rPr>
      </w:pPr>
      <w:r>
        <w:rPr>
          <w:highlight w:val="none"/>
        </w:rPr>
        <w:t>8.5.2投标人或者其他利害关系人对招标文件、开标和评标结果提出投诉的，应当按照投标人须知的规定先向招标人提出异议。异议答复期间</w:t>
      </w:r>
      <w:bookmarkStart w:id="374" w:name="_Toc152042346"/>
      <w:bookmarkStart w:id="375" w:name="_Toc152045570"/>
      <w:bookmarkStart w:id="376" w:name="_Toc247527595"/>
      <w:bookmarkStart w:id="377" w:name="_Toc361508630"/>
      <w:bookmarkStart w:id="378" w:name="_Toc144974538"/>
      <w:bookmarkStart w:id="379" w:name="_Toc12776"/>
      <w:bookmarkStart w:id="380" w:name="_Toc384308255"/>
      <w:bookmarkStart w:id="381" w:name="_Toc247513994"/>
      <w:bookmarkStart w:id="382" w:name="_Toc352691517"/>
      <w:bookmarkStart w:id="383" w:name="_Toc369531561"/>
      <w:bookmarkStart w:id="384" w:name="_Toc300834993"/>
      <w:r>
        <w:rPr>
          <w:highlight w:val="none"/>
        </w:rPr>
        <w:t>不计算在第8.5.</w:t>
      </w:r>
      <w:bookmarkEnd w:id="374"/>
      <w:bookmarkEnd w:id="375"/>
      <w:bookmarkEnd w:id="376"/>
      <w:bookmarkEnd w:id="377"/>
      <w:bookmarkEnd w:id="378"/>
      <w:bookmarkEnd w:id="379"/>
      <w:bookmarkEnd w:id="380"/>
      <w:bookmarkEnd w:id="381"/>
      <w:bookmarkEnd w:id="382"/>
      <w:bookmarkEnd w:id="383"/>
      <w:bookmarkEnd w:id="384"/>
      <w:r>
        <w:rPr>
          <w:highlight w:val="none"/>
        </w:rPr>
        <w:t>1项规定的期限内。</w:t>
      </w:r>
      <w:bookmarkStart w:id="385" w:name="_Toc9415656"/>
      <w:bookmarkStart w:id="386" w:name="_Toc534794995"/>
      <w:bookmarkStart w:id="387" w:name="_Toc50627966"/>
      <w:bookmarkStart w:id="388" w:name="_Toc535408776"/>
    </w:p>
    <w:p>
      <w:pPr>
        <w:pStyle w:val="4"/>
        <w:bidi w:val="0"/>
        <w:rPr>
          <w:highlight w:val="none"/>
        </w:rPr>
      </w:pPr>
      <w:bookmarkStart w:id="389" w:name="_Toc13312"/>
      <w:r>
        <w:rPr>
          <w:rFonts w:hint="eastAsia"/>
          <w:highlight w:val="none"/>
          <w:lang w:val="en-US" w:eastAsia="zh-CN"/>
        </w:rPr>
        <w:t>九、</w:t>
      </w:r>
      <w:r>
        <w:rPr>
          <w:highlight w:val="none"/>
        </w:rPr>
        <w:t>需要补充的其他内容</w:t>
      </w:r>
      <w:bookmarkEnd w:id="385"/>
      <w:bookmarkEnd w:id="386"/>
      <w:bookmarkEnd w:id="387"/>
      <w:bookmarkEnd w:id="388"/>
      <w:bookmarkEnd w:id="389"/>
    </w:p>
    <w:p>
      <w:pPr>
        <w:bidi w:val="0"/>
        <w:rPr>
          <w:highlight w:val="none"/>
        </w:rPr>
      </w:pPr>
      <w:r>
        <w:rPr>
          <w:highlight w:val="none"/>
        </w:rPr>
        <w:t>需要补充的其他内容：见投标人须知前附表。</w:t>
      </w:r>
    </w:p>
    <w:p>
      <w:pPr>
        <w:rPr>
          <w:rFonts w:hint="eastAsia"/>
          <w:highlight w:val="none"/>
          <w:lang w:val="en-US" w:eastAsia="zh-CN"/>
        </w:rPr>
      </w:pPr>
      <w:r>
        <w:rPr>
          <w:rFonts w:hint="eastAsia"/>
          <w:highlight w:val="none"/>
          <w:lang w:val="en-US" w:eastAsia="zh-CN"/>
        </w:rPr>
        <w:br w:type="page"/>
      </w:r>
    </w:p>
    <w:p>
      <w:pPr>
        <w:pStyle w:val="3"/>
        <w:bidi w:val="0"/>
        <w:rPr>
          <w:highlight w:val="none"/>
        </w:rPr>
      </w:pPr>
      <w:bookmarkStart w:id="390" w:name="_Toc50627967"/>
      <w:bookmarkStart w:id="391" w:name="_Toc535408777"/>
      <w:bookmarkStart w:id="392" w:name="_Toc9415657"/>
      <w:bookmarkStart w:id="393" w:name="_Toc6990"/>
      <w:r>
        <w:rPr>
          <w:highlight w:val="none"/>
        </w:rPr>
        <w:t>第三章</w:t>
      </w:r>
      <w:r>
        <w:rPr>
          <w:rFonts w:hint="eastAsia"/>
          <w:highlight w:val="none"/>
        </w:rPr>
        <w:t xml:space="preserve"> </w:t>
      </w:r>
      <w:r>
        <w:rPr>
          <w:highlight w:val="none"/>
        </w:rPr>
        <w:t>评标办法</w:t>
      </w:r>
      <w:bookmarkEnd w:id="390"/>
      <w:bookmarkEnd w:id="391"/>
      <w:bookmarkEnd w:id="392"/>
      <w:bookmarkEnd w:id="393"/>
    </w:p>
    <w:p>
      <w:pPr>
        <w:pStyle w:val="4"/>
        <w:bidi w:val="0"/>
        <w:rPr>
          <w:highlight w:val="none"/>
        </w:rPr>
      </w:pPr>
      <w:bookmarkStart w:id="394" w:name="_Toc9415658"/>
      <w:bookmarkStart w:id="395" w:name="_Toc535408778"/>
      <w:bookmarkStart w:id="396" w:name="_Toc50627968"/>
      <w:bookmarkStart w:id="397" w:name="_Toc7540"/>
      <w:r>
        <w:rPr>
          <w:highlight w:val="none"/>
        </w:rPr>
        <w:t>评标办法前附表</w:t>
      </w:r>
      <w:bookmarkEnd w:id="394"/>
      <w:bookmarkEnd w:id="395"/>
      <w:bookmarkEnd w:id="396"/>
      <w:bookmarkEnd w:id="397"/>
    </w:p>
    <w:tbl>
      <w:tblPr>
        <w:tblStyle w:val="21"/>
        <w:tblW w:w="52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41"/>
        <w:gridCol w:w="1200"/>
        <w:gridCol w:w="2736"/>
        <w:gridCol w:w="5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tblHeader/>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条款号</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评审因素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1</w:t>
            </w:r>
          </w:p>
        </w:tc>
        <w:tc>
          <w:tcPr>
            <w:tcW w:w="589"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评标方法</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中标候选人排序方法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综合评分相等时，以投标报价低的优先；投标报价也相等的，由评标委员会投票决定。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形式评审标准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投标人名称</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w:t>
            </w:r>
            <w:r>
              <w:rPr>
                <w:rFonts w:hint="eastAsia" w:eastAsia="宋体" w:asciiTheme="majorHAnsi" w:hAnsiTheme="majorHAnsi" w:cstheme="majorHAnsi"/>
                <w:sz w:val="21"/>
                <w:szCs w:val="21"/>
                <w:highlight w:val="none"/>
              </w:rPr>
              <w:t>文件</w:t>
            </w:r>
            <w:r>
              <w:rPr>
                <w:rFonts w:eastAsia="宋体" w:asciiTheme="majorHAnsi" w:hAnsiTheme="majorHAnsi" w:cstheme="majorHAnsi"/>
                <w:sz w:val="21"/>
                <w:szCs w:val="21"/>
                <w:highlight w:val="none"/>
              </w:rPr>
              <w:t>签字盖章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符合第二章投标人须知前附表</w:t>
            </w:r>
            <w:r>
              <w:rPr>
                <w:rFonts w:hint="eastAsia" w:asciiTheme="majorHAnsi" w:hAnsiTheme="majorHAnsi" w:cstheme="majorHAnsi"/>
                <w:sz w:val="21"/>
                <w:szCs w:val="21"/>
                <w:highlight w:val="none"/>
                <w:lang w:val="en-US" w:eastAsia="zh-CN"/>
              </w:rPr>
              <w:t>第28条款的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投标文件格式</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w:t>
            </w:r>
            <w:r>
              <w:rPr>
                <w:rFonts w:hint="eastAsia" w:asciiTheme="majorHAnsi" w:hAnsiTheme="majorHAnsi" w:cstheme="majorHAnsi"/>
                <w:sz w:val="21"/>
                <w:szCs w:val="21"/>
                <w:highlight w:val="none"/>
                <w:lang w:eastAsia="zh-CN"/>
              </w:rPr>
              <w:t>第四章</w:t>
            </w:r>
            <w:r>
              <w:rPr>
                <w:rFonts w:eastAsia="宋体" w:asciiTheme="majorHAnsi" w:hAnsiTheme="majorHAnsi" w:cstheme="majorHAnsi"/>
                <w:sz w:val="21"/>
                <w:szCs w:val="21"/>
                <w:highlight w:val="none"/>
              </w:rPr>
              <w:t>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备选投标方案</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资格评审标准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营业执照和组织机构代码证</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资质、财务、业绩、信誉及其他要求</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前附表第7条款的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响应性评审标准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投标报价</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eastAsia="宋体" w:asciiTheme="majorHAnsi" w:hAnsiTheme="majorHAnsi" w:cstheme="majorHAnsi"/>
                <w:sz w:val="21"/>
                <w:szCs w:val="21"/>
                <w:highlight w:val="none"/>
                <w:lang w:val="en-US" w:eastAsia="zh-CN"/>
              </w:rPr>
              <w:t>第</w:t>
            </w:r>
            <w:r>
              <w:rPr>
                <w:rFonts w:eastAsia="宋体" w:asciiTheme="majorHAnsi" w:hAnsiTheme="majorHAnsi" w:cstheme="majorHAnsi"/>
                <w:sz w:val="21"/>
                <w:szCs w:val="21"/>
                <w:highlight w:val="none"/>
              </w:rPr>
              <w:t>3.2.1</w:t>
            </w:r>
            <w:r>
              <w:rPr>
                <w:rFonts w:hint="eastAsia" w:eastAsia="宋体" w:asciiTheme="majorHAnsi" w:hAnsiTheme="majorHAnsi" w:cstheme="majorHAnsi"/>
                <w:sz w:val="21"/>
                <w:szCs w:val="21"/>
                <w:highlight w:val="none"/>
                <w:lang w:val="en-US" w:eastAsia="zh-CN"/>
              </w:rPr>
              <w:t>条的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投标内容</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rPr>
              <w:t>符合</w:t>
            </w:r>
            <w:r>
              <w:rPr>
                <w:rFonts w:eastAsia="宋体" w:asciiTheme="majorHAnsi" w:hAnsiTheme="majorHAnsi" w:cstheme="majorHAnsi"/>
                <w:sz w:val="21"/>
                <w:szCs w:val="21"/>
                <w:highlight w:val="none"/>
              </w:rPr>
              <w:t>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交货期</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前附表第5条款的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投标有效期</w:t>
            </w:r>
          </w:p>
        </w:tc>
        <w:tc>
          <w:tcPr>
            <w:tcW w:w="2653" w:type="pct"/>
            <w:tcBorders>
              <w:top w:val="single" w:color="auto" w:sz="4" w:space="0"/>
              <w:left w:val="single" w:color="auto" w:sz="4" w:space="0"/>
              <w:bottom w:val="single" w:color="auto" w:sz="4" w:space="0"/>
            </w:tcBorders>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前附表第23条款的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关键条款</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（加“*”号条款）</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符合招标文件中的关键条款（加“*”号条款）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rPr>
              <w:t>2.2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分值构成</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(总分100分)</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（一）商务</w:t>
            </w:r>
            <w:r>
              <w:rPr>
                <w:rFonts w:eastAsia="宋体" w:asciiTheme="majorHAnsi" w:hAnsiTheme="majorHAnsi" w:cstheme="majorHAnsi"/>
                <w:sz w:val="21"/>
                <w:szCs w:val="21"/>
                <w:highlight w:val="none"/>
              </w:rPr>
              <w:t>报价：</w:t>
            </w:r>
            <w:r>
              <w:rPr>
                <w:rFonts w:hint="eastAsia" w:eastAsia="宋体" w:asciiTheme="majorHAnsi" w:hAnsiTheme="majorHAnsi" w:cstheme="majorHAnsi"/>
                <w:sz w:val="21"/>
                <w:szCs w:val="21"/>
                <w:highlight w:val="none"/>
              </w:rPr>
              <w:t>60</w:t>
            </w:r>
            <w:r>
              <w:rPr>
                <w:rFonts w:eastAsia="宋体" w:asciiTheme="majorHAnsi" w:hAnsiTheme="majorHAnsi" w:cstheme="majorHAnsi"/>
                <w:sz w:val="21"/>
                <w:szCs w:val="21"/>
                <w:highlight w:val="none"/>
              </w:rPr>
              <w:t>分。</w:t>
            </w:r>
          </w:p>
          <w:p>
            <w:pPr>
              <w:pStyle w:val="38"/>
              <w:ind w:left="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（二）综合评价：40分，其中：</w:t>
            </w:r>
          </w:p>
          <w:p>
            <w:pPr>
              <w:pStyle w:val="38"/>
              <w:numPr>
                <w:ilvl w:val="0"/>
                <w:numId w:val="5"/>
              </w:numPr>
              <w:ind w:left="28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技术支持方案：10分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交货期：10分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类似业绩：10分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eastAsia="宋体" w:cs="Arial"/>
                <w:sz w:val="21"/>
                <w:szCs w:val="21"/>
                <w:highlight w:val="none"/>
                <w:lang w:eastAsia="zh-CN"/>
              </w:rPr>
              <w:t>质保期</w:t>
            </w:r>
            <w:r>
              <w:rPr>
                <w:rFonts w:hint="eastAsia" w:cs="Arial"/>
                <w:sz w:val="21"/>
                <w:szCs w:val="21"/>
                <w:highlight w:val="none"/>
                <w:lang w:val="en-US" w:eastAsia="zh-CN"/>
              </w:rPr>
              <w:t>及</w:t>
            </w:r>
            <w:r>
              <w:rPr>
                <w:rFonts w:hint="eastAsia" w:eastAsia="宋体" w:cs="Arial"/>
                <w:sz w:val="21"/>
                <w:szCs w:val="21"/>
                <w:highlight w:val="none"/>
                <w:lang w:eastAsia="zh-CN"/>
              </w:rPr>
              <w:t>售后服务</w:t>
            </w:r>
            <w:r>
              <w:rPr>
                <w:rFonts w:hint="eastAsia" w:eastAsia="宋体" w:asciiTheme="majorHAnsi" w:hAnsiTheme="majorHAnsi" w:cstheme="majorHAnsi"/>
                <w:sz w:val="21"/>
                <w:szCs w:val="21"/>
                <w:highlight w:val="none"/>
                <w:lang w:val="en-US" w:eastAsia="zh-CN"/>
              </w:rPr>
              <w:t>：5分</w:t>
            </w:r>
          </w:p>
          <w:p>
            <w:pPr>
              <w:pStyle w:val="38"/>
              <w:numPr>
                <w:ilvl w:val="0"/>
                <w:numId w:val="5"/>
              </w:numPr>
              <w:ind w:left="28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企业规模、信誉：5分</w:t>
            </w:r>
          </w:p>
          <w:p>
            <w:pPr>
              <w:pStyle w:val="38"/>
              <w:ind w:left="0" w:leftChars="0" w:firstLine="0" w:firstLineChars="0"/>
              <w:jc w:val="left"/>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其他评分因素：扣分项。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799" w:hRule="atLeast"/>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hint="eastAsia"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3</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评标基准价计算方法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所有有效投标价中的最低报价</w:t>
            </w:r>
            <w:r>
              <w:rPr>
                <w:rFonts w:hint="eastAsia" w:eastAsia="宋体" w:asciiTheme="majorHAnsi" w:hAnsiTheme="majorHAnsi" w:cstheme="majorHAnsi"/>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4.1</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商务</w:t>
            </w:r>
            <w:r>
              <w:rPr>
                <w:rFonts w:eastAsia="宋体" w:asciiTheme="majorHAnsi" w:hAnsiTheme="majorHAnsi" w:cstheme="majorHAnsi"/>
                <w:sz w:val="21"/>
                <w:szCs w:val="21"/>
                <w:highlight w:val="none"/>
              </w:rPr>
              <w:t>报价</w:t>
            </w:r>
            <w:r>
              <w:rPr>
                <w:rFonts w:eastAsia="宋体" w:asciiTheme="majorHAnsi" w:hAnsiTheme="majorHAnsi" w:cstheme="majorHAnsi"/>
                <w:sz w:val="21"/>
                <w:szCs w:val="21"/>
                <w:highlight w:val="none"/>
                <w:lang w:eastAsia="zh-CN"/>
              </w:rPr>
              <w:t>标准</w:t>
            </w:r>
          </w:p>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60</w:t>
            </w:r>
            <w:r>
              <w:rPr>
                <w:rFonts w:eastAsia="宋体" w:asciiTheme="majorHAnsi" w:hAnsiTheme="majorHAnsi" w:cstheme="majorHAnsi"/>
                <w:sz w:val="21"/>
                <w:szCs w:val="21"/>
                <w:highlight w:val="none"/>
                <w:lang w:eastAsia="zh-CN"/>
              </w:rPr>
              <w:t>分）</w:t>
            </w:r>
          </w:p>
        </w:tc>
        <w:tc>
          <w:tcPr>
            <w:tcW w:w="2653" w:type="pct"/>
            <w:vMerge w:val="restar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详见本章附表一（评分细则）。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综合评价</w:t>
            </w: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40</w:t>
            </w:r>
            <w:r>
              <w:rPr>
                <w:rFonts w:eastAsia="宋体" w:asciiTheme="majorHAnsi" w:hAnsiTheme="majorHAnsi" w:cstheme="majorHAnsi"/>
                <w:sz w:val="21"/>
                <w:szCs w:val="21"/>
                <w:highlight w:val="none"/>
                <w:lang w:eastAsia="zh-CN"/>
              </w:rPr>
              <w:t>分）</w:t>
            </w:r>
          </w:p>
        </w:tc>
        <w:tc>
          <w:tcPr>
            <w:tcW w:w="2653" w:type="pct"/>
            <w:vMerge w:val="continue"/>
            <w:tcBorders>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p>
        </w:tc>
      </w:tr>
    </w:tbl>
    <w:p>
      <w:pPr>
        <w:rPr>
          <w:highlight w:val="none"/>
        </w:rPr>
      </w:pPr>
      <w:r>
        <w:rPr>
          <w:highlight w:val="none"/>
        </w:rPr>
        <w:br w:type="page"/>
      </w:r>
    </w:p>
    <w:p>
      <w:pPr>
        <w:pStyle w:val="4"/>
        <w:bidi w:val="0"/>
        <w:rPr>
          <w:highlight w:val="none"/>
        </w:rPr>
      </w:pPr>
      <w:bookmarkStart w:id="398" w:name="_Toc50627969"/>
      <w:bookmarkStart w:id="399" w:name="_Toc9415659"/>
      <w:bookmarkStart w:id="400" w:name="_Toc32763"/>
      <w:r>
        <w:rPr>
          <w:rFonts w:hint="eastAsia"/>
          <w:highlight w:val="none"/>
        </w:rPr>
        <w:t>评分细则</w:t>
      </w:r>
      <w:bookmarkEnd w:id="398"/>
      <w:bookmarkEnd w:id="399"/>
      <w:bookmarkEnd w:id="400"/>
      <w:bookmarkStart w:id="401" w:name="评分细则"/>
      <w:bookmarkEnd w:id="401"/>
    </w:p>
    <w:tbl>
      <w:tblPr>
        <w:tblStyle w:val="21"/>
        <w:tblW w:w="10178"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
        <w:gridCol w:w="634"/>
        <w:gridCol w:w="1759"/>
        <w:gridCol w:w="781"/>
        <w:gridCol w:w="5586"/>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分类</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评分标准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评标基准价计算方法</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所有有效投标价中的最低报价。</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商务报价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（60分）</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各投标人的投标报价与评标基准价相比，等于评标基准价的得60分。各投标人商务报价得分=评标基准价（所有有效投标价中的最低报价）÷各投标人评审价格×60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3.1</w:t>
            </w:r>
          </w:p>
        </w:tc>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综合评价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技术支持方案</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技术参数、性能、功能可靠性、合理性、适用性、实用性等技术性能，评标委员会专家针对上述项目进行综合自主打分，最高得10分。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3.2</w:t>
            </w: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交货周期在满足招标文件的得5分，每提前一天多得1分。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3.3</w:t>
            </w: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类似业绩</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投标人近</w:t>
            </w:r>
            <w:r>
              <w:rPr>
                <w:rFonts w:hint="eastAsia" w:ascii="宋体" w:hAnsi="宋体" w:cs="宋体"/>
                <w:i w:val="0"/>
                <w:iCs w:val="0"/>
                <w:color w:val="000000"/>
                <w:kern w:val="0"/>
                <w:sz w:val="18"/>
                <w:szCs w:val="18"/>
                <w:highlight w:val="none"/>
                <w:u w:val="none"/>
                <w:lang w:val="en-US" w:eastAsia="zh-CN" w:bidi="ar"/>
              </w:rPr>
              <w:t>五</w:t>
            </w:r>
            <w:r>
              <w:rPr>
                <w:rFonts w:hint="eastAsia" w:ascii="宋体" w:hAnsi="宋体" w:eastAsia="宋体" w:cs="宋体"/>
                <w:i w:val="0"/>
                <w:iCs w:val="0"/>
                <w:color w:val="000000"/>
                <w:kern w:val="0"/>
                <w:sz w:val="18"/>
                <w:szCs w:val="18"/>
                <w:highlight w:val="none"/>
                <w:u w:val="none"/>
                <w:lang w:val="en-US" w:eastAsia="zh-CN" w:bidi="ar"/>
              </w:rPr>
              <w:t>年（自</w:t>
            </w:r>
            <w:r>
              <w:rPr>
                <w:rFonts w:hint="eastAsia" w:ascii="宋体" w:hAnsi="宋体" w:cs="宋体"/>
                <w:i w:val="0"/>
                <w:iCs w:val="0"/>
                <w:color w:val="000000"/>
                <w:kern w:val="0"/>
                <w:sz w:val="18"/>
                <w:szCs w:val="18"/>
                <w:highlight w:val="none"/>
                <w:u w:val="none"/>
                <w:lang w:val="en-US" w:eastAsia="zh-CN" w:bidi="ar"/>
              </w:rPr>
              <w:t>2018</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日至今）的类似业绩项目：</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（1）单个项目为10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万（含）以上，得2分；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（2）单个项目为20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万（含）以上，得4分；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（3）单个项目为30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万（含）以上，得6分。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（以合同扫描件为准，本项满分10分不提供不得分）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3.4</w:t>
            </w: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质保期及售后服务</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根据投标文件中承诺的质保期及售后服务进行评定，优于招标文件且最优的5分，次优得3分，其他及响应招标文件要求不得分。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3.5</w:t>
            </w: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企业规模、信誉</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企业规模、资质、信誉、知名度等方面整体优越者得分高，最优得5分，次优得3分。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bl>
    <w:p>
      <w:pPr>
        <w:rPr>
          <w:highlight w:val="none"/>
          <w:lang w:eastAsia="zh-CN"/>
        </w:rPr>
      </w:pPr>
    </w:p>
    <w:p>
      <w:pPr>
        <w:rPr>
          <w:highlight w:val="none"/>
          <w:lang w:eastAsia="zh-CN"/>
        </w:rPr>
        <w:sectPr>
          <w:pgSz w:w="11907" w:h="16839"/>
          <w:pgMar w:top="1247" w:right="1247" w:bottom="1247" w:left="1247" w:header="851" w:footer="851" w:gutter="0"/>
          <w:cols w:space="720" w:num="1"/>
          <w:docGrid w:type="lines" w:linePitch="326" w:charSpace="0"/>
        </w:sectPr>
      </w:pPr>
    </w:p>
    <w:p>
      <w:pPr>
        <w:pStyle w:val="4"/>
        <w:bidi w:val="0"/>
        <w:rPr>
          <w:highlight w:val="none"/>
        </w:rPr>
      </w:pPr>
      <w:bookmarkStart w:id="402" w:name="_Toc50627970"/>
      <w:bookmarkStart w:id="403" w:name="_Toc9415660"/>
      <w:bookmarkStart w:id="404" w:name="_Toc10733"/>
      <w:bookmarkStart w:id="405" w:name="_Toc535408779"/>
      <w:r>
        <w:rPr>
          <w:rFonts w:hint="eastAsia"/>
          <w:highlight w:val="none"/>
          <w:lang w:val="en-US" w:eastAsia="zh-CN"/>
        </w:rPr>
        <w:t>一、</w:t>
      </w:r>
      <w:r>
        <w:rPr>
          <w:rFonts w:hint="eastAsia"/>
          <w:highlight w:val="none"/>
        </w:rPr>
        <w:t>评标办法</w:t>
      </w:r>
      <w:bookmarkEnd w:id="402"/>
      <w:bookmarkEnd w:id="403"/>
      <w:bookmarkEnd w:id="404"/>
    </w:p>
    <w:p>
      <w:pPr>
        <w:pStyle w:val="5"/>
        <w:bidi w:val="0"/>
        <w:rPr>
          <w:highlight w:val="none"/>
        </w:rPr>
      </w:pPr>
      <w:bookmarkStart w:id="406" w:name="_Toc50627971"/>
      <w:bookmarkStart w:id="407" w:name="_Toc9415661"/>
      <w:bookmarkStart w:id="408" w:name="_Toc21043"/>
      <w:r>
        <w:rPr>
          <w:highlight w:val="none"/>
        </w:rPr>
        <w:t>评标方法</w:t>
      </w:r>
      <w:bookmarkEnd w:id="405"/>
      <w:bookmarkEnd w:id="406"/>
      <w:bookmarkEnd w:id="407"/>
      <w:bookmarkEnd w:id="408"/>
    </w:p>
    <w:p>
      <w:pPr>
        <w:bidi w:val="0"/>
        <w:rPr>
          <w:highlight w:val="none"/>
        </w:rPr>
      </w:pPr>
      <w:r>
        <w:rPr>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pPr>
        <w:pStyle w:val="4"/>
        <w:bidi w:val="0"/>
        <w:rPr>
          <w:highlight w:val="none"/>
        </w:rPr>
      </w:pPr>
      <w:bookmarkStart w:id="409" w:name="_Toc50627972"/>
      <w:bookmarkStart w:id="410" w:name="_Toc9415662"/>
      <w:bookmarkStart w:id="411" w:name="_Toc535408780"/>
      <w:bookmarkStart w:id="412" w:name="_Toc22273"/>
      <w:r>
        <w:rPr>
          <w:rFonts w:hint="eastAsia"/>
          <w:highlight w:val="none"/>
          <w:lang w:val="en-US" w:eastAsia="zh-CN"/>
        </w:rPr>
        <w:t>二、</w:t>
      </w:r>
      <w:r>
        <w:rPr>
          <w:highlight w:val="none"/>
        </w:rPr>
        <w:t>评审标准</w:t>
      </w:r>
      <w:bookmarkEnd w:id="409"/>
      <w:bookmarkEnd w:id="410"/>
      <w:bookmarkEnd w:id="411"/>
      <w:bookmarkEnd w:id="412"/>
    </w:p>
    <w:p>
      <w:pPr>
        <w:pStyle w:val="5"/>
        <w:bidi w:val="0"/>
        <w:rPr>
          <w:highlight w:val="none"/>
        </w:rPr>
      </w:pPr>
      <w:bookmarkStart w:id="413" w:name="_Toc9415663"/>
      <w:bookmarkStart w:id="414" w:name="_Toc16363"/>
      <w:r>
        <w:rPr>
          <w:rFonts w:hint="eastAsia"/>
          <w:highlight w:val="none"/>
        </w:rPr>
        <w:t>*</w:t>
      </w:r>
      <w:r>
        <w:rPr>
          <w:highlight w:val="none"/>
        </w:rPr>
        <w:t>2.1初步评审标准</w:t>
      </w:r>
      <w:bookmarkEnd w:id="413"/>
      <w:bookmarkEnd w:id="414"/>
    </w:p>
    <w:p>
      <w:pPr>
        <w:bidi w:val="0"/>
        <w:rPr>
          <w:highlight w:val="none"/>
        </w:rPr>
      </w:pPr>
      <w:r>
        <w:rPr>
          <w:highlight w:val="none"/>
        </w:rPr>
        <w:t>2.1.1形式评审标准：见评标办法前附表。</w:t>
      </w:r>
    </w:p>
    <w:p>
      <w:pPr>
        <w:bidi w:val="0"/>
        <w:rPr>
          <w:highlight w:val="none"/>
        </w:rPr>
      </w:pPr>
      <w:r>
        <w:rPr>
          <w:highlight w:val="none"/>
        </w:rPr>
        <w:t>2.1.2资格评审标准：见评标办法前附表。</w:t>
      </w:r>
    </w:p>
    <w:p>
      <w:pPr>
        <w:bidi w:val="0"/>
        <w:rPr>
          <w:highlight w:val="none"/>
        </w:rPr>
      </w:pPr>
      <w:r>
        <w:rPr>
          <w:highlight w:val="none"/>
        </w:rPr>
        <w:t>2.1.3响应性评审标准：见评标办法前附表。</w:t>
      </w:r>
    </w:p>
    <w:p>
      <w:pPr>
        <w:pStyle w:val="5"/>
        <w:bidi w:val="0"/>
        <w:rPr>
          <w:highlight w:val="none"/>
        </w:rPr>
      </w:pPr>
      <w:bookmarkStart w:id="415" w:name="_Toc9415664"/>
      <w:bookmarkStart w:id="416" w:name="_Toc3741"/>
      <w:r>
        <w:rPr>
          <w:highlight w:val="none"/>
        </w:rPr>
        <w:t>2.2分值构成与评分标准</w:t>
      </w:r>
      <w:bookmarkEnd w:id="415"/>
      <w:bookmarkEnd w:id="416"/>
    </w:p>
    <w:p>
      <w:pPr>
        <w:bidi w:val="0"/>
        <w:rPr>
          <w:highlight w:val="none"/>
        </w:rPr>
      </w:pPr>
      <w:r>
        <w:rPr>
          <w:highlight w:val="none"/>
        </w:rPr>
        <w:t>2.2.1分值构成</w:t>
      </w:r>
    </w:p>
    <w:p>
      <w:pPr>
        <w:bidi w:val="0"/>
        <w:rPr>
          <w:highlight w:val="none"/>
        </w:rPr>
      </w:pPr>
      <w:r>
        <w:rPr>
          <w:highlight w:val="none"/>
        </w:rPr>
        <w:t>(1)</w:t>
      </w:r>
      <w:r>
        <w:rPr>
          <w:rFonts w:hint="eastAsia"/>
          <w:highlight w:val="none"/>
          <w:lang w:val="en-US" w:eastAsia="zh-CN"/>
        </w:rPr>
        <w:t>商务报价</w:t>
      </w:r>
      <w:r>
        <w:rPr>
          <w:highlight w:val="none"/>
        </w:rPr>
        <w:t>：见评标办法前附表；</w:t>
      </w:r>
    </w:p>
    <w:p>
      <w:pPr>
        <w:bidi w:val="0"/>
        <w:rPr>
          <w:highlight w:val="none"/>
        </w:rPr>
      </w:pPr>
      <w:r>
        <w:rPr>
          <w:highlight w:val="none"/>
        </w:rPr>
        <w:t>(2)</w:t>
      </w:r>
      <w:r>
        <w:rPr>
          <w:rFonts w:hint="eastAsia"/>
          <w:highlight w:val="none"/>
          <w:lang w:val="en-US" w:eastAsia="zh-CN"/>
        </w:rPr>
        <w:t>综合评价</w:t>
      </w:r>
      <w:r>
        <w:rPr>
          <w:highlight w:val="none"/>
        </w:rPr>
        <w:t>：见评标办法前附表；</w:t>
      </w:r>
    </w:p>
    <w:p>
      <w:pPr>
        <w:bidi w:val="0"/>
        <w:rPr>
          <w:highlight w:val="none"/>
        </w:rPr>
      </w:pPr>
      <w:r>
        <w:rPr>
          <w:highlight w:val="none"/>
        </w:rPr>
        <w:t>2.2.2评标基准价计算</w:t>
      </w:r>
    </w:p>
    <w:p>
      <w:pPr>
        <w:bidi w:val="0"/>
        <w:rPr>
          <w:highlight w:val="none"/>
        </w:rPr>
      </w:pPr>
      <w:r>
        <w:rPr>
          <w:highlight w:val="none"/>
        </w:rPr>
        <w:t>评标基准价计算方法：见评标办法前附表。</w:t>
      </w:r>
    </w:p>
    <w:p>
      <w:pPr>
        <w:bidi w:val="0"/>
        <w:rPr>
          <w:highlight w:val="none"/>
        </w:rPr>
      </w:pPr>
      <w:r>
        <w:rPr>
          <w:highlight w:val="none"/>
        </w:rPr>
        <w:t>2.2</w:t>
      </w:r>
      <w:r>
        <w:rPr>
          <w:rFonts w:hint="eastAsia"/>
          <w:highlight w:val="none"/>
          <w:lang w:val="en-US" w:eastAsia="zh-CN"/>
        </w:rPr>
        <w:t>.3</w:t>
      </w:r>
      <w:r>
        <w:rPr>
          <w:highlight w:val="none"/>
        </w:rPr>
        <w:t>评分标准</w:t>
      </w:r>
    </w:p>
    <w:p>
      <w:pPr>
        <w:bidi w:val="0"/>
        <w:rPr>
          <w:highlight w:val="none"/>
        </w:rPr>
      </w:pPr>
      <w:r>
        <w:rPr>
          <w:highlight w:val="none"/>
        </w:rPr>
        <w:t>(1)</w:t>
      </w:r>
      <w:r>
        <w:rPr>
          <w:highlight w:val="none"/>
          <w:lang w:eastAsia="zh-CN"/>
        </w:rPr>
        <w:t>评标基准价计算方法</w:t>
      </w:r>
      <w:r>
        <w:rPr>
          <w:highlight w:val="none"/>
        </w:rPr>
        <w:t>：见</w:t>
      </w:r>
      <w:r>
        <w:rPr>
          <w:rFonts w:hint="eastAsia"/>
          <w:highlight w:val="none"/>
        </w:rPr>
        <w:t>评分细则</w:t>
      </w:r>
      <w:r>
        <w:rPr>
          <w:highlight w:val="none"/>
        </w:rPr>
        <w:t>；</w:t>
      </w:r>
    </w:p>
    <w:p>
      <w:pPr>
        <w:bidi w:val="0"/>
        <w:rPr>
          <w:highlight w:val="none"/>
        </w:rPr>
      </w:pPr>
      <w:r>
        <w:rPr>
          <w:highlight w:val="none"/>
        </w:rPr>
        <w:t>(2)</w:t>
      </w:r>
      <w:r>
        <w:rPr>
          <w:rFonts w:hint="eastAsia"/>
          <w:highlight w:val="none"/>
          <w:lang w:val="en-US" w:eastAsia="zh-CN"/>
        </w:rPr>
        <w:t>商务报价</w:t>
      </w:r>
      <w:r>
        <w:rPr>
          <w:highlight w:val="none"/>
        </w:rPr>
        <w:t>：见</w:t>
      </w:r>
      <w:r>
        <w:rPr>
          <w:rFonts w:hint="eastAsia"/>
          <w:highlight w:val="none"/>
        </w:rPr>
        <w:t>评分细则</w:t>
      </w:r>
      <w:r>
        <w:rPr>
          <w:highlight w:val="none"/>
        </w:rPr>
        <w:t>；</w:t>
      </w:r>
    </w:p>
    <w:p>
      <w:pPr>
        <w:bidi w:val="0"/>
        <w:rPr>
          <w:rFonts w:hint="eastAsia" w:eastAsia="宋体"/>
          <w:highlight w:val="none"/>
          <w:lang w:val="en-US" w:eastAsia="zh-CN"/>
        </w:rPr>
      </w:pPr>
      <w:r>
        <w:rPr>
          <w:highlight w:val="none"/>
        </w:rPr>
        <w:t>(3)</w:t>
      </w:r>
      <w:r>
        <w:rPr>
          <w:rFonts w:hint="eastAsia"/>
          <w:highlight w:val="none"/>
          <w:lang w:val="en-US" w:eastAsia="zh-CN"/>
        </w:rPr>
        <w:t>综合评价</w:t>
      </w:r>
      <w:r>
        <w:rPr>
          <w:highlight w:val="none"/>
        </w:rPr>
        <w:t>：见</w:t>
      </w:r>
      <w:r>
        <w:rPr>
          <w:rFonts w:hint="eastAsia"/>
          <w:highlight w:val="none"/>
        </w:rPr>
        <w:t>评分细则</w:t>
      </w:r>
      <w:r>
        <w:rPr>
          <w:rFonts w:hint="eastAsia"/>
          <w:highlight w:val="none"/>
          <w:lang w:eastAsia="zh-CN"/>
        </w:rPr>
        <w:t>。</w:t>
      </w:r>
    </w:p>
    <w:p>
      <w:pPr>
        <w:pStyle w:val="4"/>
        <w:bidi w:val="0"/>
        <w:rPr>
          <w:highlight w:val="none"/>
        </w:rPr>
      </w:pPr>
      <w:bookmarkStart w:id="417" w:name="_Toc9415665"/>
      <w:bookmarkStart w:id="418" w:name="_Toc50627973"/>
      <w:bookmarkStart w:id="419" w:name="_Toc535408781"/>
      <w:bookmarkStart w:id="420" w:name="_Toc30694"/>
      <w:r>
        <w:rPr>
          <w:rFonts w:hint="eastAsia"/>
          <w:highlight w:val="none"/>
          <w:lang w:val="en-US" w:eastAsia="zh-CN"/>
        </w:rPr>
        <w:t>三、</w:t>
      </w:r>
      <w:r>
        <w:rPr>
          <w:highlight w:val="none"/>
        </w:rPr>
        <w:t>评标程序</w:t>
      </w:r>
      <w:bookmarkEnd w:id="417"/>
      <w:bookmarkEnd w:id="418"/>
      <w:bookmarkEnd w:id="419"/>
      <w:bookmarkEnd w:id="420"/>
    </w:p>
    <w:p>
      <w:pPr>
        <w:pStyle w:val="5"/>
        <w:bidi w:val="0"/>
        <w:rPr>
          <w:highlight w:val="none"/>
        </w:rPr>
      </w:pPr>
      <w:bookmarkStart w:id="421" w:name="_Toc9415666"/>
      <w:bookmarkStart w:id="422" w:name="_Toc9951"/>
      <w:r>
        <w:rPr>
          <w:highlight w:val="none"/>
        </w:rPr>
        <w:t>3.1初步评审</w:t>
      </w:r>
      <w:bookmarkEnd w:id="421"/>
      <w:bookmarkEnd w:id="422"/>
    </w:p>
    <w:p>
      <w:pPr>
        <w:bidi w:val="0"/>
        <w:rPr>
          <w:highlight w:val="none"/>
        </w:rPr>
      </w:pPr>
      <w:r>
        <w:rPr>
          <w:rFonts w:hint="eastAsia"/>
          <w:highlight w:val="none"/>
        </w:rPr>
        <w:t>*</w:t>
      </w:r>
      <w:r>
        <w:rPr>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bidi w:val="0"/>
        <w:rPr>
          <w:highlight w:val="none"/>
        </w:rPr>
      </w:pPr>
      <w:r>
        <w:rPr>
          <w:rFonts w:hint="eastAsia"/>
          <w:highlight w:val="none"/>
        </w:rPr>
        <w:t>*</w:t>
      </w:r>
      <w:r>
        <w:rPr>
          <w:highlight w:val="none"/>
        </w:rPr>
        <w:t>3.1.2投标人有以下情形之一的，评标委员会应当否决其投标：</w:t>
      </w:r>
    </w:p>
    <w:p>
      <w:pPr>
        <w:bidi w:val="0"/>
        <w:rPr>
          <w:rFonts w:hint="eastAsia"/>
          <w:highlight w:val="none"/>
          <w:lang w:val="en-US" w:eastAsia="zh-CN"/>
        </w:rPr>
      </w:pPr>
      <w:r>
        <w:rPr>
          <w:rFonts w:hint="eastAsia"/>
          <w:highlight w:val="none"/>
          <w:lang w:val="en-US" w:eastAsia="zh-CN"/>
        </w:rPr>
        <w:t>(1)投标文件未按招标文件要求装订成册并签署、盖章的；</w:t>
      </w:r>
    </w:p>
    <w:p>
      <w:pPr>
        <w:bidi w:val="0"/>
        <w:rPr>
          <w:rFonts w:hint="eastAsia"/>
          <w:highlight w:val="none"/>
          <w:lang w:val="en-US" w:eastAsia="zh-CN"/>
        </w:rPr>
      </w:pPr>
      <w:r>
        <w:rPr>
          <w:rFonts w:hint="eastAsia"/>
          <w:highlight w:val="none"/>
          <w:lang w:val="en-US" w:eastAsia="zh-CN"/>
        </w:rPr>
        <w:t>(2)不具备招标文件中规定的资格要求的；</w:t>
      </w:r>
    </w:p>
    <w:p>
      <w:pPr>
        <w:bidi w:val="0"/>
        <w:rPr>
          <w:rFonts w:hint="eastAsia"/>
          <w:highlight w:val="none"/>
          <w:lang w:val="en-US" w:eastAsia="zh-CN"/>
        </w:rPr>
      </w:pPr>
      <w:r>
        <w:rPr>
          <w:rFonts w:hint="eastAsia"/>
          <w:highlight w:val="none"/>
          <w:lang w:val="en-US" w:eastAsia="zh-CN"/>
        </w:rPr>
        <w:t>(3)报价超过招标文件中规定的最高限价的；</w:t>
      </w:r>
    </w:p>
    <w:p>
      <w:pPr>
        <w:bidi w:val="0"/>
        <w:rPr>
          <w:rFonts w:hint="eastAsia"/>
          <w:highlight w:val="none"/>
          <w:lang w:val="en-US" w:eastAsia="zh-CN"/>
        </w:rPr>
      </w:pPr>
      <w:r>
        <w:rPr>
          <w:rFonts w:hint="eastAsia"/>
          <w:highlight w:val="none"/>
          <w:lang w:val="en-US" w:eastAsia="zh-CN"/>
        </w:rPr>
        <w:t>(4)投标文件含有招标人不能接受的附加条件的;</w:t>
      </w:r>
    </w:p>
    <w:p>
      <w:pPr>
        <w:bidi w:val="0"/>
        <w:rPr>
          <w:rFonts w:hint="eastAsia" w:eastAsia="宋体"/>
          <w:highlight w:val="none"/>
          <w:lang w:val="en-US" w:eastAsia="zh-CN"/>
        </w:rPr>
      </w:pPr>
      <w:r>
        <w:rPr>
          <w:rFonts w:hint="eastAsia"/>
          <w:highlight w:val="none"/>
          <w:lang w:val="en-US" w:eastAsia="zh-CN"/>
        </w:rPr>
        <w:t>(5)</w:t>
      </w:r>
      <w:r>
        <w:rPr>
          <w:highlight w:val="none"/>
        </w:rPr>
        <w:t>投标人有串通投标、弄虚作假、行贿等违法行为</w:t>
      </w:r>
      <w:r>
        <w:rPr>
          <w:rFonts w:hint="eastAsia"/>
          <w:highlight w:val="none"/>
          <w:lang w:eastAsia="zh-CN"/>
        </w:rPr>
        <w:t>；</w:t>
      </w:r>
    </w:p>
    <w:p>
      <w:pPr>
        <w:bidi w:val="0"/>
        <w:rPr>
          <w:rFonts w:hint="eastAsia"/>
          <w:highlight w:val="none"/>
          <w:lang w:val="en-US" w:eastAsia="zh-CN"/>
        </w:rPr>
      </w:pPr>
      <w:r>
        <w:rPr>
          <w:rFonts w:hint="eastAsia"/>
          <w:highlight w:val="none"/>
          <w:lang w:val="en-US" w:eastAsia="zh-CN"/>
        </w:rPr>
        <w:t>(6)法律、法规和招标文件规定的其他无效情形。</w:t>
      </w:r>
    </w:p>
    <w:p>
      <w:pPr>
        <w:bidi w:val="0"/>
        <w:rPr>
          <w:highlight w:val="none"/>
        </w:rPr>
      </w:pPr>
      <w:r>
        <w:rPr>
          <w:rFonts w:hint="eastAsia"/>
          <w:highlight w:val="none"/>
        </w:rPr>
        <w:t>*</w:t>
      </w:r>
      <w:r>
        <w:rPr>
          <w:highlight w:val="none"/>
        </w:rPr>
        <w:t>3.1.3投标报价有算术错误及其他错误的，评标委员会按以下原则要求投标人对投标报价进行修正，并要求投标人书面澄清确认。投标人拒不澄清确认的，评标委员会应当否决其投标：</w:t>
      </w:r>
    </w:p>
    <w:p>
      <w:pPr>
        <w:bidi w:val="0"/>
        <w:rPr>
          <w:highlight w:val="none"/>
        </w:rPr>
      </w:pPr>
      <w:r>
        <w:rPr>
          <w:highlight w:val="none"/>
        </w:rPr>
        <w:t>(1)投标文件中的大写金额与小写金额不一致的，以大写金额为准；</w:t>
      </w:r>
    </w:p>
    <w:p>
      <w:pPr>
        <w:bidi w:val="0"/>
        <w:rPr>
          <w:highlight w:val="none"/>
        </w:rPr>
      </w:pPr>
      <w:r>
        <w:rPr>
          <w:highlight w:val="none"/>
        </w:rPr>
        <w:t>(2)总价金额与单价金额不一致的，以单价金额为准，但单价金额小数点有明显错误的</w:t>
      </w:r>
      <w:r>
        <w:rPr>
          <w:rFonts w:hint="eastAsia"/>
          <w:highlight w:val="none"/>
        </w:rPr>
        <w:t>除外；</w:t>
      </w:r>
    </w:p>
    <w:p>
      <w:pPr>
        <w:bidi w:val="0"/>
        <w:rPr>
          <w:highlight w:val="none"/>
        </w:rPr>
      </w:pPr>
      <w:r>
        <w:rPr>
          <w:highlight w:val="none"/>
        </w:rPr>
        <w:t>(3)投标报价为各分项报价金额之和，投标报价与分项报价的合价不一致的，应以各分</w:t>
      </w:r>
      <w:r>
        <w:rPr>
          <w:rFonts w:hint="eastAsia"/>
          <w:highlight w:val="none"/>
        </w:rPr>
        <w:t>项合价</w:t>
      </w:r>
      <w:r>
        <w:rPr>
          <w:highlight w:val="none"/>
        </w:rPr>
        <w:t>累计数为准，修正投标报价；</w:t>
      </w:r>
    </w:p>
    <w:p>
      <w:pPr>
        <w:bidi w:val="0"/>
        <w:rPr>
          <w:highlight w:val="none"/>
        </w:rPr>
      </w:pPr>
      <w:r>
        <w:rPr>
          <w:highlight w:val="none"/>
        </w:rPr>
        <w:t>(4)如果分项报价中存在缺漏项，则视为缺漏项价格已包含在其他分项报价之中。</w:t>
      </w:r>
    </w:p>
    <w:p>
      <w:pPr>
        <w:pStyle w:val="5"/>
        <w:bidi w:val="0"/>
        <w:rPr>
          <w:highlight w:val="none"/>
        </w:rPr>
      </w:pPr>
      <w:bookmarkStart w:id="423" w:name="_Toc9415667"/>
      <w:bookmarkStart w:id="424" w:name="_Toc22691"/>
      <w:r>
        <w:rPr>
          <w:highlight w:val="none"/>
        </w:rPr>
        <w:t>3.2详细评审</w:t>
      </w:r>
      <w:bookmarkEnd w:id="423"/>
      <w:bookmarkEnd w:id="424"/>
    </w:p>
    <w:p>
      <w:pPr>
        <w:bidi w:val="0"/>
        <w:rPr>
          <w:highlight w:val="none"/>
        </w:rPr>
      </w:pPr>
      <w:r>
        <w:rPr>
          <w:highlight w:val="none"/>
        </w:rPr>
        <w:t>3.2.1评标委员会按本章第2.2款规定的分值</w:t>
      </w:r>
      <w:r>
        <w:rPr>
          <w:rFonts w:hint="eastAsia"/>
          <w:highlight w:val="none"/>
          <w:lang w:val="en-US" w:eastAsia="zh-CN"/>
        </w:rPr>
        <w:t>构成与评分标准</w:t>
      </w:r>
      <w:r>
        <w:rPr>
          <w:highlight w:val="none"/>
        </w:rPr>
        <w:t>进行打分，并计算出综合评估得分。</w:t>
      </w:r>
    </w:p>
    <w:p>
      <w:pPr>
        <w:bidi w:val="0"/>
        <w:rPr>
          <w:highlight w:val="none"/>
        </w:rPr>
      </w:pPr>
      <w:r>
        <w:rPr>
          <w:highlight w:val="none"/>
        </w:rPr>
        <w:t>(1)按本章</w:t>
      </w:r>
      <w:r>
        <w:rPr>
          <w:rFonts w:hint="eastAsia"/>
          <w:highlight w:val="none"/>
          <w:lang w:val="en-US" w:eastAsia="zh-CN"/>
        </w:rPr>
        <w:t>评分细则</w:t>
      </w:r>
      <w:r>
        <w:rPr>
          <w:highlight w:val="none"/>
        </w:rPr>
        <w:t>第</w:t>
      </w:r>
      <w:r>
        <w:rPr>
          <w:rFonts w:hint="eastAsia"/>
          <w:highlight w:val="none"/>
          <w:lang w:val="en-US" w:eastAsia="zh-CN"/>
        </w:rPr>
        <w:t>2条款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商务报价</w:t>
      </w:r>
      <w:r>
        <w:rPr>
          <w:highlight w:val="none"/>
        </w:rPr>
        <w:t>计算出得分A；</w:t>
      </w:r>
    </w:p>
    <w:p>
      <w:pPr>
        <w:bidi w:val="0"/>
        <w:rPr>
          <w:highlight w:val="none"/>
        </w:rPr>
      </w:pPr>
      <w:r>
        <w:rPr>
          <w:highlight w:val="none"/>
        </w:rPr>
        <w:t>(2)按本章</w:t>
      </w:r>
      <w:r>
        <w:rPr>
          <w:rFonts w:hint="eastAsia"/>
          <w:highlight w:val="none"/>
          <w:lang w:val="en-US" w:eastAsia="zh-CN"/>
        </w:rPr>
        <w:t>评分细则</w:t>
      </w:r>
      <w:r>
        <w:rPr>
          <w:highlight w:val="none"/>
        </w:rPr>
        <w:t>第</w:t>
      </w:r>
      <w:r>
        <w:rPr>
          <w:rFonts w:hint="eastAsia"/>
          <w:highlight w:val="none"/>
          <w:lang w:val="en-US" w:eastAsia="zh-CN"/>
        </w:rPr>
        <w:t>3条款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综合评价</w:t>
      </w:r>
      <w:r>
        <w:rPr>
          <w:highlight w:val="none"/>
        </w:rPr>
        <w:t>计算出得分B；</w:t>
      </w:r>
    </w:p>
    <w:p>
      <w:pPr>
        <w:bidi w:val="0"/>
        <w:rPr>
          <w:highlight w:val="none"/>
        </w:rPr>
      </w:pPr>
      <w:r>
        <w:rPr>
          <w:highlight w:val="none"/>
        </w:rPr>
        <w:t>(</w:t>
      </w:r>
      <w:r>
        <w:rPr>
          <w:rFonts w:hint="eastAsia"/>
          <w:highlight w:val="none"/>
          <w:lang w:val="en-US" w:eastAsia="zh-CN"/>
        </w:rPr>
        <w:t>3</w:t>
      </w:r>
      <w:r>
        <w:rPr>
          <w:highlight w:val="none"/>
        </w:rPr>
        <w:t>)评分分值计算保留小数点后两位，小数点后第</w:t>
      </w:r>
      <w:r>
        <w:rPr>
          <w:rFonts w:hint="eastAsia"/>
          <w:highlight w:val="none"/>
        </w:rPr>
        <w:t>三位“四舍五入”。</w:t>
      </w:r>
    </w:p>
    <w:p>
      <w:pPr>
        <w:bidi w:val="0"/>
        <w:rPr>
          <w:highlight w:val="none"/>
        </w:rPr>
      </w:pPr>
      <w:r>
        <w:rPr>
          <w:highlight w:val="none"/>
        </w:rPr>
        <w:t>(</w:t>
      </w:r>
      <w:r>
        <w:rPr>
          <w:rFonts w:hint="eastAsia"/>
          <w:highlight w:val="none"/>
          <w:lang w:val="en-US" w:eastAsia="zh-CN"/>
        </w:rPr>
        <w:t>4</w:t>
      </w:r>
      <w:r>
        <w:rPr>
          <w:highlight w:val="none"/>
        </w:rPr>
        <w:t>)投标人得分=A+B。</w:t>
      </w:r>
    </w:p>
    <w:p>
      <w:pPr>
        <w:bidi w:val="0"/>
        <w:rPr>
          <w:highlight w:val="none"/>
        </w:rPr>
      </w:pPr>
      <w:r>
        <w:rPr>
          <w:rFonts w:hint="eastAsia"/>
          <w:highlight w:val="none"/>
        </w:rPr>
        <w:t>*</w:t>
      </w:r>
      <w:r>
        <w:rPr>
          <w:highlight w:val="none"/>
        </w:rPr>
        <w:t>3.2.</w:t>
      </w:r>
      <w:r>
        <w:rPr>
          <w:rFonts w:hint="eastAsia"/>
          <w:highlight w:val="none"/>
          <w:lang w:val="en-US" w:eastAsia="zh-CN"/>
        </w:rPr>
        <w:t>2</w:t>
      </w:r>
      <w:r>
        <w:rPr>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bidi w:val="0"/>
        <w:rPr>
          <w:highlight w:val="none"/>
        </w:rPr>
      </w:pPr>
      <w:bookmarkStart w:id="425" w:name="_Toc9415668"/>
      <w:bookmarkStart w:id="426" w:name="_Toc18878"/>
      <w:r>
        <w:rPr>
          <w:highlight w:val="none"/>
        </w:rPr>
        <w:t>3.3投标文件的澄清</w:t>
      </w:r>
      <w:bookmarkEnd w:id="425"/>
      <w:bookmarkEnd w:id="426"/>
    </w:p>
    <w:p>
      <w:pPr>
        <w:bidi w:val="0"/>
        <w:rPr>
          <w:highlight w:val="none"/>
        </w:rPr>
      </w:pPr>
      <w:r>
        <w:rPr>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bidi w:val="0"/>
        <w:rPr>
          <w:highlight w:val="none"/>
        </w:rPr>
      </w:pPr>
      <w:r>
        <w:rPr>
          <w:highlight w:val="none"/>
        </w:rPr>
        <w:t>3.3.2澄清、说明或补正不得超出投标文件的范围且不得改变投标文件的实质性内容，并构成投标文件的组成部分。</w:t>
      </w:r>
    </w:p>
    <w:p>
      <w:pPr>
        <w:bidi w:val="0"/>
        <w:rPr>
          <w:highlight w:val="none"/>
        </w:rPr>
      </w:pPr>
      <w:r>
        <w:rPr>
          <w:highlight w:val="none"/>
        </w:rPr>
        <w:t>3.3.3评标委员会对投标人提交的澄清、说明或补正有疑问的，可以要求投标人进一步澄清、说明或补正，直至满足评标委员会的要求。</w:t>
      </w:r>
    </w:p>
    <w:p>
      <w:pPr>
        <w:pStyle w:val="5"/>
        <w:bidi w:val="0"/>
        <w:rPr>
          <w:highlight w:val="none"/>
        </w:rPr>
      </w:pPr>
      <w:bookmarkStart w:id="427" w:name="_Toc9415669"/>
      <w:bookmarkStart w:id="428" w:name="_Toc23529"/>
      <w:r>
        <w:rPr>
          <w:highlight w:val="none"/>
        </w:rPr>
        <w:t>3.4评标结果</w:t>
      </w:r>
      <w:bookmarkEnd w:id="427"/>
      <w:bookmarkEnd w:id="428"/>
    </w:p>
    <w:p>
      <w:pPr>
        <w:bidi w:val="0"/>
        <w:rPr>
          <w:highlight w:val="none"/>
        </w:rPr>
      </w:pPr>
      <w:r>
        <w:rPr>
          <w:highlight w:val="none"/>
        </w:rPr>
        <w:t>3.4.1评标委员会按照得分由高到低的顺序推荐中标候选人，并标明排序。</w:t>
      </w:r>
    </w:p>
    <w:p>
      <w:pPr>
        <w:bidi w:val="0"/>
        <w:rPr>
          <w:rFonts w:hint="eastAsia" w:asciiTheme="minorEastAsia" w:hAnsiTheme="minorEastAsia" w:cstheme="minorEastAsia"/>
          <w:sz w:val="24"/>
          <w:szCs w:val="24"/>
          <w:highlight w:val="none"/>
        </w:rPr>
      </w:pPr>
      <w:r>
        <w:rPr>
          <w:highlight w:val="none"/>
        </w:rPr>
        <w:t>3.4.2评标委员会完成评标后，应当向招标人提交书面评标</w:t>
      </w:r>
      <w:r>
        <w:rPr>
          <w:rFonts w:hint="eastAsia"/>
          <w:highlight w:val="none"/>
          <w:lang w:val="en-US" w:eastAsia="zh-CN"/>
        </w:rPr>
        <w:t>总结</w:t>
      </w:r>
      <w:r>
        <w:rPr>
          <w:highlight w:val="none"/>
        </w:rPr>
        <w:t>报告和中标候选人名单。</w:t>
      </w:r>
      <w:r>
        <w:rPr>
          <w:rFonts w:hint="eastAsia" w:asciiTheme="minorEastAsia" w:hAnsiTheme="minorEastAsia" w:cstheme="minorEastAsia"/>
          <w:sz w:val="24"/>
          <w:szCs w:val="24"/>
          <w:highlight w:val="none"/>
        </w:rPr>
        <w:br w:type="page"/>
      </w:r>
    </w:p>
    <w:p>
      <w:pPr>
        <w:pStyle w:val="3"/>
        <w:bidi w:val="0"/>
        <w:rPr>
          <w:highlight w:val="none"/>
        </w:rPr>
      </w:pPr>
      <w:bookmarkStart w:id="429" w:name="_Toc50627979"/>
      <w:bookmarkStart w:id="430" w:name="_Toc19171"/>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bookmarkEnd w:id="429"/>
      <w:bookmarkEnd w:id="430"/>
    </w:p>
    <w:p>
      <w:pPr>
        <w:bidi w:val="0"/>
        <w:rPr>
          <w:highlight w:val="none"/>
        </w:rPr>
      </w:pPr>
      <w:r>
        <w:rPr>
          <w:highlight w:val="none"/>
        </w:rPr>
        <w:t>本章仅提供投标文件中的部分文件格式，不应被理解为包含了投标文件所需的全部资料。</w:t>
      </w:r>
    </w:p>
    <w:p>
      <w:pPr>
        <w:jc w:val="left"/>
        <w:rPr>
          <w:highlight w:val="none"/>
        </w:rPr>
      </w:pPr>
      <w:r>
        <w:rPr>
          <w:highlight w:val="none"/>
          <w:lang w:eastAsia="zh-CN"/>
        </w:rPr>
        <w:br w:type="page"/>
      </w:r>
    </w:p>
    <w:p>
      <w:pPr>
        <w:pStyle w:val="4"/>
        <w:bidi w:val="0"/>
        <w:rPr>
          <w:highlight w:val="none"/>
        </w:rPr>
      </w:pPr>
      <w:bookmarkStart w:id="431" w:name="_Toc50627980"/>
      <w:bookmarkStart w:id="432" w:name="_Toc535408794"/>
      <w:bookmarkStart w:id="433" w:name="_Toc9415714"/>
      <w:bookmarkStart w:id="434" w:name="_Toc19383"/>
      <w:r>
        <w:rPr>
          <w:highlight w:val="none"/>
        </w:rPr>
        <w:t>目录</w:t>
      </w:r>
      <w:bookmarkEnd w:id="431"/>
      <w:bookmarkEnd w:id="432"/>
      <w:bookmarkEnd w:id="433"/>
      <w:bookmarkEnd w:id="434"/>
    </w:p>
    <w:p>
      <w:pPr>
        <w:bidi w:val="0"/>
        <w:rPr>
          <w:b/>
          <w:bCs/>
          <w:highlight w:val="none"/>
        </w:rPr>
      </w:pPr>
      <w:r>
        <w:rPr>
          <w:rFonts w:hint="eastAsia"/>
          <w:b/>
          <w:bCs/>
          <w:highlight w:val="none"/>
        </w:rPr>
        <w:t>注：投标人应当按照本章节格式要求，编制投标文件目录。</w:t>
      </w:r>
    </w:p>
    <w:p>
      <w:pPr>
        <w:ind w:left="0" w:leftChars="0" w:firstLine="0" w:firstLineChars="0"/>
        <w:jc w:val="left"/>
        <w:rPr>
          <w:highlight w:val="none"/>
          <w:lang w:eastAsia="zh-CN"/>
        </w:rPr>
      </w:pPr>
      <w:r>
        <w:rPr>
          <w:highlight w:val="none"/>
          <w:lang w:eastAsia="zh-CN"/>
        </w:rPr>
        <w:br w:type="page"/>
      </w:r>
    </w:p>
    <w:p>
      <w:pPr>
        <w:pStyle w:val="4"/>
        <w:bidi w:val="0"/>
        <w:rPr>
          <w:highlight w:val="none"/>
        </w:rPr>
      </w:pPr>
      <w:bookmarkStart w:id="435" w:name="_Toc9415715"/>
      <w:bookmarkStart w:id="436" w:name="_Toc50627982"/>
      <w:bookmarkStart w:id="437" w:name="_Toc25954"/>
      <w:bookmarkStart w:id="438" w:name="_Toc498503946"/>
      <w:r>
        <w:rPr>
          <w:rFonts w:hint="eastAsia"/>
          <w:highlight w:val="none"/>
          <w:lang w:val="en-US" w:eastAsia="zh-CN"/>
        </w:rPr>
        <w:t>一、</w:t>
      </w:r>
      <w:r>
        <w:rPr>
          <w:rFonts w:hint="eastAsia"/>
          <w:highlight w:val="none"/>
        </w:rPr>
        <w:t>封套和封面</w:t>
      </w:r>
      <w:bookmarkEnd w:id="435"/>
      <w:bookmarkEnd w:id="436"/>
      <w:bookmarkEnd w:id="437"/>
    </w:p>
    <w:p>
      <w:pPr>
        <w:pStyle w:val="5"/>
        <w:bidi w:val="0"/>
        <w:rPr>
          <w:highlight w:val="none"/>
        </w:rPr>
      </w:pPr>
      <w:bookmarkStart w:id="439" w:name="_Toc9415716"/>
      <w:bookmarkStart w:id="440" w:name="_Toc29595"/>
      <w:r>
        <w:rPr>
          <w:rFonts w:hint="eastAsia"/>
          <w:highlight w:val="none"/>
        </w:rPr>
        <w:t>1</w:t>
      </w:r>
      <w:r>
        <w:rPr>
          <w:highlight w:val="none"/>
        </w:rPr>
        <w:t xml:space="preserve">.1 </w:t>
      </w:r>
      <w:r>
        <w:rPr>
          <w:rFonts w:hint="eastAsia"/>
          <w:highlight w:val="none"/>
        </w:rPr>
        <w:t>投标文件</w:t>
      </w:r>
      <w:bookmarkEnd w:id="438"/>
      <w:r>
        <w:rPr>
          <w:rFonts w:hint="eastAsia"/>
          <w:highlight w:val="none"/>
        </w:rPr>
        <w:t>封套</w:t>
      </w:r>
      <w:bookmarkEnd w:id="439"/>
      <w:bookmarkEnd w:id="44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1" w:hRule="atLeast"/>
        </w:trPr>
        <w:tc>
          <w:tcPr>
            <w:tcW w:w="5000" w:type="pct"/>
          </w:tcPr>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ascii="黑体" w:hAnsi="黑体" w:eastAsia="黑体" w:cs="Times New Roman"/>
                <w:sz w:val="52"/>
                <w:szCs w:val="52"/>
                <w:highlight w:val="none"/>
                <w:lang w:eastAsia="zh-CN"/>
              </w:rPr>
            </w:pPr>
            <w:r>
              <w:rPr>
                <w:rFonts w:hint="eastAsia" w:ascii="黑体" w:hAnsi="黑体" w:eastAsia="黑体" w:cs="Times New Roman"/>
                <w:sz w:val="52"/>
                <w:szCs w:val="52"/>
                <w:highlight w:val="none"/>
                <w:lang w:eastAsia="zh-CN"/>
              </w:rPr>
              <w:t>投标文件</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（□正本  □副本）</w:t>
            </w:r>
          </w:p>
          <w:p>
            <w:pPr>
              <w:widowControl/>
              <w:spacing w:line="360" w:lineRule="auto"/>
              <w:ind w:left="0" w:leftChars="0" w:firstLine="0" w:firstLineChars="0"/>
              <w:jc w:val="both"/>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招标项目</w:t>
            </w:r>
            <w:r>
              <w:rPr>
                <w:rFonts w:hint="eastAsia" w:eastAsia="黑体" w:asciiTheme="majorHAnsi" w:hAnsiTheme="majorHAnsi" w:cstheme="majorHAnsi"/>
                <w:sz w:val="28"/>
                <w:szCs w:val="21"/>
                <w:highlight w:val="none"/>
                <w:lang w:val="en-US" w:eastAsia="zh-CN"/>
              </w:rPr>
              <w:t>名称</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招标编号：＿＿＿＿＿＿＿</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盖章</w:t>
            </w:r>
            <w:r>
              <w:rPr>
                <w:rFonts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法定代表人（单位负责人）或其委托代理人</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__________（签字）</w:t>
            </w: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投标人地址：</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邮编：</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投标联系人：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手机：</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Cs w:val="21"/>
                <w:highlight w:val="none"/>
                <w:lang w:eastAsia="zh-CN"/>
              </w:rPr>
            </w:pP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年</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月</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日</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时</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分（投标截止时间）前不得开封</w:t>
            </w:r>
          </w:p>
        </w:tc>
      </w:tr>
    </w:tbl>
    <w:p>
      <w:pPr>
        <w:widowControl/>
        <w:rPr>
          <w:szCs w:val="21"/>
          <w:highlight w:val="none"/>
          <w:lang w:eastAsia="zh-CN"/>
        </w:rPr>
      </w:pPr>
    </w:p>
    <w:p>
      <w:pPr>
        <w:widowControl/>
        <w:rPr>
          <w:szCs w:val="21"/>
          <w:highlight w:val="none"/>
          <w:lang w:eastAsia="zh-CN"/>
        </w:rPr>
      </w:pPr>
      <w:r>
        <w:rPr>
          <w:szCs w:val="21"/>
          <w:highlight w:val="none"/>
          <w:lang w:eastAsia="zh-CN"/>
        </w:rPr>
        <w:br w:type="page"/>
      </w:r>
    </w:p>
    <w:p>
      <w:pPr>
        <w:pStyle w:val="5"/>
        <w:bidi w:val="0"/>
        <w:rPr>
          <w:highlight w:val="none"/>
        </w:rPr>
      </w:pPr>
      <w:bookmarkStart w:id="441" w:name="_Toc498503947"/>
      <w:bookmarkStart w:id="442" w:name="_Toc9415717"/>
      <w:bookmarkStart w:id="443" w:name="_Toc26680"/>
      <w:r>
        <w:rPr>
          <w:rFonts w:hint="eastAsia"/>
          <w:highlight w:val="none"/>
        </w:rPr>
        <w:t>1</w:t>
      </w:r>
      <w:r>
        <w:rPr>
          <w:highlight w:val="none"/>
        </w:rPr>
        <w:t>.2 投标文件封面</w:t>
      </w:r>
      <w:bookmarkEnd w:id="441"/>
      <w:bookmarkEnd w:id="442"/>
      <w:bookmarkEnd w:id="443"/>
    </w:p>
    <w:p>
      <w:pPr>
        <w:bidi w:val="0"/>
        <w:jc w:val="right"/>
        <w:rPr>
          <w:highlight w:val="none"/>
          <w:lang w:eastAsia="zh-CN"/>
        </w:rPr>
      </w:pPr>
      <w:r>
        <w:rPr>
          <w:rFonts w:hint="eastAsia"/>
          <w:highlight w:val="none"/>
          <w:lang w:eastAsia="zh-CN"/>
        </w:rPr>
        <w:t>□正本□副本</w:t>
      </w:r>
    </w:p>
    <w:p>
      <w:pPr>
        <w:widowControl/>
        <w:rPr>
          <w:rFonts w:eastAsia="黑体"/>
          <w:sz w:val="28"/>
          <w:szCs w:val="28"/>
          <w:highlight w:val="none"/>
          <w:lang w:eastAsia="zh-CN"/>
        </w:rPr>
      </w:pPr>
    </w:p>
    <w:p>
      <w:pPr>
        <w:widowControl/>
        <w:rPr>
          <w:rFonts w:eastAsia="黑体"/>
          <w:sz w:val="28"/>
          <w:szCs w:val="28"/>
          <w:highlight w:val="none"/>
          <w:lang w:eastAsia="zh-CN"/>
        </w:rPr>
      </w:pPr>
    </w:p>
    <w:p>
      <w:pPr>
        <w:widowControl/>
        <w:rPr>
          <w:rFonts w:eastAsia="黑体"/>
          <w:sz w:val="28"/>
          <w:szCs w:val="28"/>
          <w:highlight w:val="none"/>
          <w:lang w:eastAsia="zh-CN"/>
        </w:rPr>
      </w:pPr>
    </w:p>
    <w:p>
      <w:pPr>
        <w:bidi w:val="0"/>
        <w:jc w:val="center"/>
        <w:rPr>
          <w:b/>
          <w:bCs/>
          <w:highlight w:val="none"/>
          <w:lang w:eastAsia="zh-CN"/>
        </w:rPr>
      </w:pPr>
      <w:r>
        <w:rPr>
          <w:rFonts w:hint="eastAsia" w:eastAsia="黑体" w:asciiTheme="majorHAnsi" w:hAnsiTheme="majorHAnsi" w:cstheme="majorHAnsi"/>
          <w:sz w:val="28"/>
          <w:szCs w:val="21"/>
          <w:highlight w:val="none"/>
          <w:lang w:eastAsia="zh-CN"/>
        </w:rPr>
        <w:t>＿＿＿＿＿</w:t>
      </w:r>
      <w:r>
        <w:rPr>
          <w:rFonts w:hint="eastAsia"/>
          <w:b/>
          <w:bCs/>
          <w:highlight w:val="none"/>
          <w:lang w:eastAsia="zh-CN"/>
        </w:rPr>
        <w:t>（招标项目名称）</w:t>
      </w:r>
    </w:p>
    <w:p>
      <w:pPr>
        <w:rPr>
          <w:highlight w:val="none"/>
          <w:lang w:eastAsia="zh-CN"/>
        </w:rPr>
      </w:pPr>
    </w:p>
    <w:p>
      <w:pPr>
        <w:rPr>
          <w:highlight w:val="none"/>
          <w:lang w:eastAsia="zh-CN"/>
        </w:rPr>
      </w:pPr>
    </w:p>
    <w:p>
      <w:pPr>
        <w:rPr>
          <w:highlight w:val="none"/>
          <w:lang w:eastAsia="zh-CN"/>
        </w:rPr>
      </w:pPr>
    </w:p>
    <w:p>
      <w:pPr>
        <w:bidi w:val="0"/>
        <w:jc w:val="center"/>
        <w:rPr>
          <w:b/>
          <w:bCs/>
          <w:sz w:val="56"/>
          <w:szCs w:val="52"/>
          <w:highlight w:val="none"/>
          <w:lang w:eastAsia="zh-CN"/>
        </w:rPr>
      </w:pPr>
      <w:r>
        <w:rPr>
          <w:b/>
          <w:bCs/>
          <w:sz w:val="56"/>
          <w:szCs w:val="52"/>
          <w:highlight w:val="none"/>
          <w:lang w:eastAsia="zh-CN"/>
        </w:rPr>
        <w:t>投标文件</w:t>
      </w:r>
    </w:p>
    <w:p>
      <w:pPr>
        <w:widowControl/>
        <w:jc w:val="center"/>
        <w:rPr>
          <w:rFonts w:eastAsia="黑体"/>
          <w:sz w:val="28"/>
          <w:szCs w:val="28"/>
          <w:highlight w:val="none"/>
          <w:lang w:eastAsia="zh-CN"/>
        </w:rPr>
      </w:pPr>
    </w:p>
    <w:p>
      <w:pPr>
        <w:widowControl/>
        <w:jc w:val="center"/>
        <w:rPr>
          <w:rFonts w:eastAsia="黑体"/>
          <w:sz w:val="28"/>
          <w:szCs w:val="28"/>
          <w:highlight w:val="none"/>
          <w:lang w:eastAsia="zh-CN"/>
        </w:rPr>
      </w:pPr>
    </w:p>
    <w:p>
      <w:pPr>
        <w:bidi w:val="0"/>
        <w:rPr>
          <w:b/>
          <w:bCs/>
          <w:highlight w:val="none"/>
          <w:lang w:eastAsia="zh-CN"/>
        </w:rPr>
      </w:pPr>
      <w:r>
        <w:rPr>
          <w:b/>
          <w:bCs/>
          <w:highlight w:val="none"/>
          <w:lang w:eastAsia="zh-CN"/>
        </w:rPr>
        <w:t>招标编号</w:t>
      </w:r>
      <w:r>
        <w:rPr>
          <w:rFonts w:hint="eastAsia" w:eastAsia="黑体" w:asciiTheme="majorHAnsi" w:hAnsiTheme="majorHAnsi" w:cstheme="majorHAnsi"/>
          <w:sz w:val="28"/>
          <w:szCs w:val="21"/>
          <w:highlight w:val="none"/>
          <w:lang w:eastAsia="zh-CN"/>
        </w:rPr>
        <w:t>＿＿＿＿＿</w:t>
      </w:r>
    </w:p>
    <w:p>
      <w:pPr>
        <w:bidi w:val="0"/>
        <w:rPr>
          <w:b/>
          <w:bCs/>
          <w:highlight w:val="none"/>
          <w:lang w:eastAsia="zh-CN"/>
        </w:rPr>
      </w:pPr>
    </w:p>
    <w:p>
      <w:pPr>
        <w:bidi w:val="0"/>
        <w:rPr>
          <w:b/>
          <w:bCs/>
          <w:highlight w:val="none"/>
          <w:lang w:eastAsia="zh-CN"/>
        </w:rPr>
      </w:pPr>
    </w:p>
    <w:p>
      <w:pPr>
        <w:bidi w:val="0"/>
        <w:rPr>
          <w:b/>
          <w:bCs/>
          <w:highlight w:val="none"/>
          <w:lang w:eastAsia="zh-CN"/>
        </w:rPr>
      </w:pPr>
    </w:p>
    <w:p>
      <w:pPr>
        <w:bidi w:val="0"/>
        <w:rPr>
          <w:b/>
          <w:bCs/>
          <w:highlight w:val="none"/>
          <w:lang w:eastAsia="zh-CN"/>
        </w:rPr>
      </w:pPr>
      <w:r>
        <w:rPr>
          <w:b/>
          <w:bCs/>
          <w:highlight w:val="none"/>
          <w:lang w:eastAsia="zh-CN"/>
        </w:rPr>
        <w:t>投标人：</w:t>
      </w:r>
      <w:r>
        <w:rPr>
          <w:rFonts w:hint="eastAsia" w:eastAsia="黑体" w:asciiTheme="majorHAnsi" w:hAnsiTheme="majorHAnsi" w:cstheme="majorHAnsi"/>
          <w:sz w:val="28"/>
          <w:szCs w:val="21"/>
          <w:highlight w:val="none"/>
          <w:lang w:eastAsia="zh-CN"/>
        </w:rPr>
        <w:t>＿＿＿＿＿</w:t>
      </w:r>
      <w:r>
        <w:rPr>
          <w:b/>
          <w:bCs/>
          <w:highlight w:val="none"/>
          <w:lang w:eastAsia="zh-CN"/>
        </w:rPr>
        <w:t>（盖章）</w:t>
      </w:r>
    </w:p>
    <w:p>
      <w:pPr>
        <w:bidi w:val="0"/>
        <w:rPr>
          <w:b/>
          <w:bCs/>
          <w:highlight w:val="none"/>
          <w:lang w:eastAsia="zh-CN"/>
        </w:rPr>
      </w:pPr>
    </w:p>
    <w:p>
      <w:pPr>
        <w:bidi w:val="0"/>
        <w:rPr>
          <w:b/>
          <w:bCs/>
          <w:highlight w:val="none"/>
          <w:lang w:eastAsia="zh-CN"/>
        </w:rPr>
      </w:pPr>
      <w:r>
        <w:rPr>
          <w:b/>
          <w:bCs/>
          <w:highlight w:val="none"/>
          <w:lang w:eastAsia="zh-CN"/>
        </w:rPr>
        <w:t>法定代表人（单位负责人）或其委托代理人：</w:t>
      </w:r>
      <w:r>
        <w:rPr>
          <w:rFonts w:hint="eastAsia" w:eastAsia="黑体" w:asciiTheme="majorHAnsi" w:hAnsiTheme="majorHAnsi" w:cstheme="majorHAnsi"/>
          <w:sz w:val="28"/>
          <w:szCs w:val="21"/>
          <w:highlight w:val="none"/>
          <w:lang w:eastAsia="zh-CN"/>
        </w:rPr>
        <w:t>＿＿＿＿＿</w:t>
      </w:r>
      <w:r>
        <w:rPr>
          <w:b/>
          <w:bCs/>
          <w:highlight w:val="none"/>
          <w:lang w:eastAsia="zh-CN"/>
        </w:rPr>
        <w:t>（签字）</w:t>
      </w:r>
    </w:p>
    <w:p>
      <w:pPr>
        <w:bidi w:val="0"/>
        <w:rPr>
          <w:b/>
          <w:bCs/>
          <w:highlight w:val="none"/>
        </w:rPr>
      </w:pPr>
      <w:r>
        <w:rPr>
          <w:rFonts w:hint="eastAsia" w:eastAsia="黑体" w:asciiTheme="majorHAnsi" w:hAnsiTheme="majorHAnsi" w:cstheme="majorHAnsi"/>
          <w:sz w:val="28"/>
          <w:szCs w:val="21"/>
          <w:highlight w:val="none"/>
          <w:lang w:eastAsia="zh-CN"/>
        </w:rPr>
        <w:t>＿＿＿＿＿</w:t>
      </w:r>
      <w:r>
        <w:rPr>
          <w:b/>
          <w:bCs/>
          <w:highlight w:val="none"/>
        </w:rPr>
        <w:t>年</w:t>
      </w:r>
      <w:r>
        <w:rPr>
          <w:rFonts w:hint="eastAsia" w:eastAsia="黑体" w:asciiTheme="majorHAnsi" w:hAnsiTheme="majorHAnsi" w:cstheme="majorHAnsi"/>
          <w:sz w:val="28"/>
          <w:szCs w:val="21"/>
          <w:highlight w:val="none"/>
          <w:lang w:eastAsia="zh-CN"/>
        </w:rPr>
        <w:t>＿＿</w:t>
      </w:r>
      <w:r>
        <w:rPr>
          <w:b/>
          <w:bCs/>
          <w:highlight w:val="none"/>
        </w:rPr>
        <w:t>月</w:t>
      </w:r>
      <w:r>
        <w:rPr>
          <w:rFonts w:hint="eastAsia" w:eastAsia="黑体" w:asciiTheme="majorHAnsi" w:hAnsiTheme="majorHAnsi" w:cstheme="majorHAnsi"/>
          <w:sz w:val="28"/>
          <w:szCs w:val="21"/>
          <w:highlight w:val="none"/>
          <w:lang w:eastAsia="zh-CN"/>
        </w:rPr>
        <w:t>＿＿</w:t>
      </w:r>
      <w:r>
        <w:rPr>
          <w:b/>
          <w:bCs/>
          <w:highlight w:val="none"/>
        </w:rPr>
        <w:t>日</w:t>
      </w:r>
    </w:p>
    <w:p>
      <w:pPr>
        <w:rPr>
          <w:highlight w:val="none"/>
          <w:lang w:eastAsia="zh-CN"/>
        </w:rPr>
      </w:pPr>
      <w:r>
        <w:rPr>
          <w:highlight w:val="none"/>
          <w:lang w:eastAsia="zh-CN"/>
        </w:rPr>
        <w:br w:type="page"/>
      </w:r>
    </w:p>
    <w:p>
      <w:pPr>
        <w:pStyle w:val="4"/>
        <w:bidi w:val="0"/>
        <w:rPr>
          <w:highlight w:val="none"/>
        </w:rPr>
      </w:pPr>
      <w:bookmarkStart w:id="444" w:name="_Toc9415718"/>
      <w:bookmarkStart w:id="445" w:name="_Toc535408795"/>
      <w:bookmarkStart w:id="446" w:name="_Toc50627983"/>
      <w:bookmarkStart w:id="447" w:name="_Toc22963"/>
      <w:r>
        <w:rPr>
          <w:rFonts w:hint="eastAsia"/>
          <w:highlight w:val="none"/>
          <w:lang w:val="en-US" w:eastAsia="zh-CN"/>
        </w:rPr>
        <w:t>二、</w:t>
      </w:r>
      <w:r>
        <w:rPr>
          <w:highlight w:val="none"/>
        </w:rPr>
        <w:t>投标函</w:t>
      </w:r>
      <w:bookmarkEnd w:id="444"/>
      <w:bookmarkEnd w:id="445"/>
      <w:bookmarkEnd w:id="446"/>
      <w:bookmarkEnd w:id="447"/>
    </w:p>
    <w:p>
      <w:pPr>
        <w:bidi w:val="0"/>
        <w:jc w:val="center"/>
        <w:rPr>
          <w:highlight w:val="none"/>
        </w:rPr>
      </w:pPr>
      <w:r>
        <w:rPr>
          <w:rFonts w:hint="eastAsia"/>
          <w:highlight w:val="none"/>
        </w:rPr>
        <w:t>投标函</w:t>
      </w:r>
    </w:p>
    <w:p>
      <w:pPr>
        <w:bidi w:val="0"/>
        <w:rPr>
          <w:highlight w:val="none"/>
          <w:lang w:eastAsia="zh-CN"/>
        </w:rPr>
      </w:pPr>
      <w:r>
        <w:rPr>
          <w:rFonts w:hint="eastAsia" w:eastAsia="黑体" w:asciiTheme="majorHAnsi" w:hAnsiTheme="majorHAnsi" w:cstheme="majorHAnsi"/>
          <w:sz w:val="28"/>
          <w:szCs w:val="21"/>
          <w:highlight w:val="none"/>
          <w:lang w:eastAsia="zh-CN"/>
        </w:rPr>
        <w:t>＿＿＿＿</w:t>
      </w:r>
      <w:r>
        <w:rPr>
          <w:rFonts w:hint="eastAsia"/>
          <w:highlight w:val="none"/>
          <w:lang w:eastAsia="zh-CN"/>
        </w:rPr>
        <w:t>（招标人名称）：</w:t>
      </w:r>
    </w:p>
    <w:p>
      <w:pPr>
        <w:bidi w:val="0"/>
        <w:rPr>
          <w:highlight w:val="none"/>
        </w:rPr>
      </w:pPr>
      <w:r>
        <w:rPr>
          <w:rFonts w:hint="eastAsia"/>
          <w:highlight w:val="none"/>
        </w:rPr>
        <w:t>1．我方已仔细研究了</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）招标文件的全部内容，愿意以人民币</w:t>
      </w:r>
      <w:r>
        <w:rPr>
          <w:rFonts w:hint="eastAsia" w:eastAsia="黑体" w:asciiTheme="majorHAnsi" w:hAnsiTheme="majorHAnsi" w:cstheme="majorHAnsi"/>
          <w:sz w:val="28"/>
          <w:szCs w:val="21"/>
          <w:highlight w:val="none"/>
          <w:lang w:eastAsia="zh-CN"/>
        </w:rPr>
        <w:t>＿＿＿＿</w:t>
      </w:r>
      <w:r>
        <w:rPr>
          <w:rFonts w:hint="eastAsia"/>
          <w:highlight w:val="none"/>
        </w:rPr>
        <w:t>元（大写：人民币</w:t>
      </w:r>
      <w:r>
        <w:rPr>
          <w:rFonts w:hint="eastAsia" w:eastAsia="黑体" w:asciiTheme="majorHAnsi" w:hAnsiTheme="majorHAnsi" w:cstheme="majorHAnsi"/>
          <w:sz w:val="28"/>
          <w:szCs w:val="21"/>
          <w:highlight w:val="none"/>
          <w:lang w:eastAsia="zh-CN"/>
        </w:rPr>
        <w:t>＿＿＿＿</w:t>
      </w:r>
      <w:r>
        <w:rPr>
          <w:rFonts w:hint="eastAsia"/>
          <w:highlight w:val="none"/>
        </w:rPr>
        <w:t>）的投标总报价（其中，增值税税率为</w:t>
      </w:r>
      <w:r>
        <w:rPr>
          <w:rFonts w:hint="eastAsia" w:eastAsia="黑体" w:asciiTheme="majorHAnsi" w:hAnsiTheme="majorHAnsi" w:cstheme="majorHAnsi"/>
          <w:sz w:val="28"/>
          <w:szCs w:val="21"/>
          <w:highlight w:val="none"/>
          <w:lang w:eastAsia="zh-CN"/>
        </w:rPr>
        <w:t>＿＿＿＿</w:t>
      </w:r>
      <w:r>
        <w:rPr>
          <w:rFonts w:hint="eastAsia"/>
          <w:highlight w:val="none"/>
        </w:rPr>
        <w:t>%）提供</w:t>
      </w:r>
      <w:r>
        <w:rPr>
          <w:rFonts w:hint="eastAsia" w:eastAsia="黑体" w:asciiTheme="majorHAnsi" w:hAnsiTheme="majorHAnsi" w:cstheme="majorHAnsi"/>
          <w:sz w:val="28"/>
          <w:szCs w:val="21"/>
          <w:highlight w:val="none"/>
          <w:lang w:eastAsia="zh-CN"/>
        </w:rPr>
        <w:t>＿＿＿＿</w:t>
      </w:r>
      <w:r>
        <w:rPr>
          <w:rFonts w:hint="eastAsia"/>
          <w:highlight w:val="none"/>
        </w:rPr>
        <w:t>（招标项目名称及技术服务和质保期服务），并按合同约定履行义务。</w:t>
      </w:r>
    </w:p>
    <w:p>
      <w:pPr>
        <w:bidi w:val="0"/>
        <w:rPr>
          <w:highlight w:val="none"/>
        </w:rPr>
      </w:pPr>
      <w:r>
        <w:rPr>
          <w:rFonts w:hint="eastAsia"/>
          <w:highlight w:val="none"/>
        </w:rPr>
        <w:t>2．我方的投标文件包括下列内容：</w:t>
      </w:r>
    </w:p>
    <w:p>
      <w:pPr>
        <w:bidi w:val="0"/>
        <w:rPr>
          <w:rFonts w:hint="eastAsia"/>
          <w:highlight w:val="none"/>
        </w:rPr>
      </w:pPr>
      <w:r>
        <w:rPr>
          <w:highlight w:val="none"/>
        </w:rPr>
        <w:t>(1</w:t>
      </w:r>
      <w:r>
        <w:rPr>
          <w:rFonts w:hint="eastAsia"/>
          <w:highlight w:val="none"/>
        </w:rPr>
        <w:t>)投标函；</w:t>
      </w:r>
    </w:p>
    <w:p>
      <w:pPr>
        <w:bidi w:val="0"/>
        <w:rPr>
          <w:highlight w:val="none"/>
        </w:rPr>
      </w:pPr>
      <w:r>
        <w:rPr>
          <w:highlight w:val="none"/>
        </w:rPr>
        <w:t>(</w:t>
      </w:r>
      <w:r>
        <w:rPr>
          <w:rFonts w:hint="eastAsia"/>
          <w:highlight w:val="none"/>
          <w:lang w:val="en-US" w:eastAsia="zh-CN"/>
        </w:rPr>
        <w:t>2</w:t>
      </w:r>
      <w:r>
        <w:rPr>
          <w:rFonts w:hint="eastAsia"/>
          <w:highlight w:val="none"/>
        </w:rPr>
        <w:t>)</w:t>
      </w:r>
      <w:r>
        <w:rPr>
          <w:rFonts w:hint="eastAsia"/>
          <w:highlight w:val="none"/>
          <w:lang w:val="en-US" w:eastAsia="zh-CN"/>
        </w:rPr>
        <w:t>报价表</w:t>
      </w:r>
      <w:r>
        <w:rPr>
          <w:rFonts w:hint="eastAsia"/>
          <w:highlight w:val="none"/>
        </w:rPr>
        <w:t>；</w:t>
      </w:r>
    </w:p>
    <w:p>
      <w:pPr>
        <w:bidi w:val="0"/>
        <w:rPr>
          <w:highlight w:val="none"/>
        </w:rPr>
      </w:pPr>
      <w:r>
        <w:rPr>
          <w:highlight w:val="none"/>
        </w:rPr>
        <w:t>(</w:t>
      </w:r>
      <w:r>
        <w:rPr>
          <w:rFonts w:hint="eastAsia"/>
          <w:highlight w:val="none"/>
          <w:lang w:val="en-US" w:eastAsia="zh-CN"/>
        </w:rPr>
        <w:t>3</w:t>
      </w:r>
      <w:r>
        <w:rPr>
          <w:rFonts w:hint="eastAsia"/>
          <w:highlight w:val="none"/>
        </w:rPr>
        <w:t>)法定代表人（单位负责人）身份证明或授权委托书；</w:t>
      </w:r>
    </w:p>
    <w:p>
      <w:pPr>
        <w:bidi w:val="0"/>
        <w:rPr>
          <w:rFonts w:hint="eastAsia"/>
          <w:highlight w:val="none"/>
        </w:rPr>
      </w:pPr>
      <w:r>
        <w:rPr>
          <w:highlight w:val="none"/>
        </w:rPr>
        <w:t>(</w:t>
      </w:r>
      <w:r>
        <w:rPr>
          <w:rFonts w:hint="eastAsia"/>
          <w:highlight w:val="none"/>
          <w:lang w:val="en-US" w:eastAsia="zh-CN"/>
        </w:rPr>
        <w:t>4</w:t>
      </w:r>
      <w:r>
        <w:rPr>
          <w:rFonts w:hint="eastAsia"/>
          <w:highlight w:val="none"/>
        </w:rPr>
        <w:t>)资格审查资料；</w:t>
      </w:r>
    </w:p>
    <w:p>
      <w:pPr>
        <w:bidi w:val="0"/>
        <w:rPr>
          <w:rFonts w:hint="eastAsia" w:eastAsia="宋体"/>
          <w:highlight w:val="none"/>
          <w:lang w:val="en-US" w:eastAsia="zh-CN"/>
        </w:rPr>
      </w:pPr>
      <w:r>
        <w:rPr>
          <w:highlight w:val="none"/>
        </w:rPr>
        <w:t>(</w:t>
      </w:r>
      <w:r>
        <w:rPr>
          <w:rFonts w:hint="eastAsia"/>
          <w:highlight w:val="none"/>
          <w:lang w:val="en-US" w:eastAsia="zh-CN"/>
        </w:rPr>
        <w:t>5</w:t>
      </w:r>
      <w:r>
        <w:rPr>
          <w:rFonts w:hint="eastAsia"/>
          <w:highlight w:val="none"/>
        </w:rPr>
        <w:t>)</w:t>
      </w:r>
      <w:r>
        <w:rPr>
          <w:rFonts w:hint="eastAsia" w:eastAsia="宋体"/>
          <w:highlight w:val="none"/>
          <w:lang w:val="en-US" w:eastAsia="zh-CN"/>
        </w:rPr>
        <w:t>类似业绩；</w:t>
      </w:r>
    </w:p>
    <w:p>
      <w:pPr>
        <w:bidi w:val="0"/>
        <w:rPr>
          <w:rFonts w:hint="eastAsia" w:eastAsia="宋体"/>
          <w:highlight w:val="none"/>
          <w:lang w:val="en-US" w:eastAsia="zh-CN"/>
        </w:rPr>
      </w:pPr>
      <w:r>
        <w:rPr>
          <w:rFonts w:hint="eastAsia" w:eastAsia="宋体"/>
          <w:highlight w:val="none"/>
          <w:lang w:val="en-US" w:eastAsia="zh-CN"/>
        </w:rPr>
        <w:t>(6)交货期承诺；</w:t>
      </w:r>
    </w:p>
    <w:p>
      <w:pPr>
        <w:bidi w:val="0"/>
        <w:rPr>
          <w:rFonts w:hint="eastAsia" w:eastAsia="宋体"/>
          <w:highlight w:val="none"/>
          <w:lang w:val="en-US" w:eastAsia="zh-CN"/>
        </w:rPr>
      </w:pPr>
      <w:r>
        <w:rPr>
          <w:rFonts w:hint="eastAsia" w:eastAsia="宋体"/>
          <w:highlight w:val="none"/>
          <w:lang w:val="en-US" w:eastAsia="zh-CN"/>
        </w:rPr>
        <w:t>(7)体系认证；</w:t>
      </w:r>
    </w:p>
    <w:p>
      <w:pPr>
        <w:bidi w:val="0"/>
        <w:rPr>
          <w:rFonts w:hint="default" w:eastAsia="宋体"/>
          <w:highlight w:val="none"/>
          <w:lang w:val="en-US" w:eastAsia="zh-CN"/>
        </w:rPr>
      </w:pPr>
      <w:r>
        <w:rPr>
          <w:rFonts w:hint="eastAsia" w:eastAsia="宋体"/>
          <w:highlight w:val="none"/>
          <w:lang w:val="en-US" w:eastAsia="zh-CN"/>
        </w:rPr>
        <w:t>(</w:t>
      </w:r>
      <w:r>
        <w:rPr>
          <w:rFonts w:hint="eastAsia"/>
          <w:highlight w:val="none"/>
          <w:lang w:val="en-US" w:eastAsia="zh-CN"/>
        </w:rPr>
        <w:t>8</w:t>
      </w:r>
      <w:r>
        <w:rPr>
          <w:rFonts w:hint="eastAsia" w:eastAsia="宋体"/>
          <w:highlight w:val="none"/>
          <w:lang w:val="en-US" w:eastAsia="zh-CN"/>
        </w:rPr>
        <w:t>)售后服务承诺书</w:t>
      </w:r>
    </w:p>
    <w:p>
      <w:pPr>
        <w:bidi w:val="0"/>
        <w:rPr>
          <w:highlight w:val="none"/>
        </w:rPr>
      </w:pPr>
      <w:r>
        <w:rPr>
          <w:rFonts w:hint="eastAsia"/>
          <w:highlight w:val="none"/>
        </w:rPr>
        <w:t>投标文件的上述组成部分如存在内容不一致的，以投标函为准。</w:t>
      </w:r>
    </w:p>
    <w:p>
      <w:pPr>
        <w:bidi w:val="0"/>
        <w:rPr>
          <w:highlight w:val="none"/>
        </w:rPr>
      </w:pPr>
      <w:r>
        <w:rPr>
          <w:rFonts w:hint="eastAsia"/>
          <w:highlight w:val="none"/>
          <w:lang w:val="en-US" w:eastAsia="zh-CN"/>
        </w:rPr>
        <w:t>3</w:t>
      </w:r>
      <w:r>
        <w:rPr>
          <w:rFonts w:hint="eastAsia"/>
          <w:highlight w:val="none"/>
        </w:rPr>
        <w:t>．我方承诺在招标文件规定的投标有效期内（90天）不撤销投标文件。</w:t>
      </w:r>
    </w:p>
    <w:p>
      <w:pPr>
        <w:bidi w:val="0"/>
        <w:rPr>
          <w:highlight w:val="none"/>
        </w:rPr>
      </w:pPr>
      <w:r>
        <w:rPr>
          <w:rFonts w:hint="eastAsia"/>
          <w:highlight w:val="none"/>
          <w:lang w:val="en-US" w:eastAsia="zh-CN"/>
        </w:rPr>
        <w:t>4</w:t>
      </w:r>
      <w:r>
        <w:rPr>
          <w:rFonts w:hint="eastAsia"/>
          <w:highlight w:val="none"/>
        </w:rPr>
        <w:t>．如我方中标，我方承诺</w:t>
      </w:r>
    </w:p>
    <w:p>
      <w:pPr>
        <w:bidi w:val="0"/>
        <w:rPr>
          <w:highlight w:val="none"/>
        </w:rPr>
      </w:pPr>
      <w:r>
        <w:rPr>
          <w:highlight w:val="none"/>
        </w:rPr>
        <w:t>(1)</w:t>
      </w:r>
      <w:r>
        <w:rPr>
          <w:rFonts w:hint="eastAsia"/>
          <w:highlight w:val="none"/>
        </w:rPr>
        <w:t>在收到中标通知书后，在中标通知书规定的期限内与你方签订合同；</w:t>
      </w:r>
    </w:p>
    <w:p>
      <w:pPr>
        <w:bidi w:val="0"/>
        <w:rPr>
          <w:highlight w:val="none"/>
        </w:rPr>
      </w:pPr>
      <w:r>
        <w:rPr>
          <w:highlight w:val="none"/>
        </w:rPr>
        <w:t>(2)</w:t>
      </w:r>
      <w:r>
        <w:rPr>
          <w:rFonts w:hint="eastAsia"/>
          <w:highlight w:val="none"/>
        </w:rPr>
        <w:t>在签订合同时不向你方提出附加条件；</w:t>
      </w:r>
    </w:p>
    <w:p>
      <w:pPr>
        <w:bidi w:val="0"/>
        <w:rPr>
          <w:highlight w:val="none"/>
        </w:rPr>
      </w:pPr>
      <w:r>
        <w:rPr>
          <w:highlight w:val="none"/>
        </w:rPr>
        <w:t>(</w:t>
      </w:r>
      <w:r>
        <w:rPr>
          <w:rFonts w:hint="eastAsia"/>
          <w:highlight w:val="none"/>
          <w:lang w:val="en-US" w:eastAsia="zh-CN"/>
        </w:rPr>
        <w:t>3</w:t>
      </w:r>
      <w:r>
        <w:rPr>
          <w:highlight w:val="none"/>
        </w:rPr>
        <w:t>)</w:t>
      </w:r>
      <w:r>
        <w:rPr>
          <w:rFonts w:hint="eastAsia"/>
          <w:highlight w:val="none"/>
        </w:rPr>
        <w:t>在合同约定的期限内完成合同规定的全部义务。</w:t>
      </w:r>
    </w:p>
    <w:p>
      <w:pPr>
        <w:bidi w:val="0"/>
        <w:rPr>
          <w:highlight w:val="none"/>
        </w:rPr>
      </w:pPr>
      <w:r>
        <w:rPr>
          <w:rFonts w:hint="eastAsia"/>
          <w:highlight w:val="none"/>
          <w:lang w:val="en-US" w:eastAsia="zh-CN"/>
        </w:rPr>
        <w:t>5</w:t>
      </w:r>
      <w:r>
        <w:rPr>
          <w:rFonts w:hint="eastAsia"/>
          <w:highlight w:val="none"/>
        </w:rPr>
        <w:t>．我方在此声明，所递交的投标文件及有关资料内容完整、真实和准确，且不存在第二章投标人须知第1.4.</w:t>
      </w:r>
      <w:r>
        <w:rPr>
          <w:rFonts w:hint="eastAsia"/>
          <w:highlight w:val="none"/>
          <w:lang w:val="en-US" w:eastAsia="zh-CN"/>
        </w:rPr>
        <w:t>2</w:t>
      </w:r>
      <w:r>
        <w:rPr>
          <w:rFonts w:hint="eastAsia"/>
          <w:highlight w:val="none"/>
        </w:rPr>
        <w:t>项规定的任何一种情形。</w:t>
      </w:r>
    </w:p>
    <w:p>
      <w:pPr>
        <w:bidi w:val="0"/>
        <w:rPr>
          <w:highlight w:val="none"/>
        </w:rPr>
      </w:pPr>
      <w:r>
        <w:rPr>
          <w:rFonts w:hint="eastAsia"/>
          <w:highlight w:val="none"/>
        </w:rPr>
        <w:t>7．</w:t>
      </w:r>
      <w:r>
        <w:rPr>
          <w:rFonts w:hint="eastAsia" w:eastAsia="黑体" w:asciiTheme="majorHAnsi" w:hAnsiTheme="majorHAnsi" w:cstheme="majorHAnsi"/>
          <w:sz w:val="28"/>
          <w:szCs w:val="21"/>
          <w:highlight w:val="none"/>
          <w:lang w:eastAsia="zh-CN"/>
        </w:rPr>
        <w:t>＿＿＿＿</w:t>
      </w:r>
      <w:r>
        <w:rPr>
          <w:rFonts w:hint="eastAsia"/>
          <w:highlight w:val="none"/>
        </w:rPr>
        <w:t>（其他补充说明）。</w:t>
      </w:r>
    </w:p>
    <w:p>
      <w:pPr>
        <w:bidi w:val="0"/>
        <w:rPr>
          <w:highlight w:val="none"/>
        </w:rPr>
      </w:pP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地址：</w:t>
      </w:r>
      <w:r>
        <w:rPr>
          <w:rFonts w:hint="eastAsia" w:eastAsia="黑体" w:asciiTheme="majorHAnsi" w:hAnsiTheme="majorHAnsi" w:cstheme="majorHAnsi"/>
          <w:sz w:val="28"/>
          <w:szCs w:val="21"/>
          <w:highlight w:val="none"/>
          <w:lang w:eastAsia="zh-CN"/>
        </w:rPr>
        <w:t>＿＿＿＿</w:t>
      </w:r>
    </w:p>
    <w:p>
      <w:pPr>
        <w:bidi w:val="0"/>
        <w:rPr>
          <w:rFonts w:hint="eastAsia" w:eastAsia="黑体" w:asciiTheme="majorHAnsi" w:hAnsiTheme="majorHAnsi" w:cstheme="majorHAnsi"/>
          <w:sz w:val="28"/>
          <w:szCs w:val="21"/>
          <w:highlight w:val="none"/>
          <w:lang w:eastAsia="zh-CN"/>
        </w:rPr>
      </w:pPr>
      <w:r>
        <w:rPr>
          <w:rFonts w:hint="eastAsia"/>
          <w:highlight w:val="none"/>
        </w:rPr>
        <w:t>电话：</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邮政编码：</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rPr>
          <w:highlight w:val="none"/>
          <w:lang w:eastAsia="zh-CN"/>
        </w:rPr>
      </w:pPr>
    </w:p>
    <w:p>
      <w:pPr>
        <w:spacing w:line="360" w:lineRule="auto"/>
        <w:ind w:left="480" w:hanging="560" w:hangingChars="200"/>
        <w:rPr>
          <w:highlight w:val="none"/>
          <w:lang w:eastAsia="zh-CN"/>
        </w:rPr>
      </w:pPr>
      <w:bookmarkStart w:id="448" w:name="_Toc535408796"/>
      <w:r>
        <w:rPr>
          <w:highlight w:val="none"/>
          <w:lang w:eastAsia="zh-CN"/>
        </w:rPr>
        <w:t>注：</w:t>
      </w:r>
      <w:r>
        <w:rPr>
          <w:rFonts w:hint="eastAsia"/>
          <w:highlight w:val="none"/>
          <w:lang w:eastAsia="zh-CN"/>
        </w:rPr>
        <w:t>投标人</w:t>
      </w:r>
      <w:r>
        <w:rPr>
          <w:highlight w:val="none"/>
          <w:lang w:eastAsia="zh-CN"/>
        </w:rPr>
        <w:t>应按招标文件第二章</w:t>
      </w:r>
      <w:r>
        <w:rPr>
          <w:rFonts w:hint="eastAsia"/>
          <w:highlight w:val="none"/>
          <w:lang w:eastAsia="zh-CN"/>
        </w:rPr>
        <w:t>投标人须知前附表第</w:t>
      </w:r>
      <w:r>
        <w:rPr>
          <w:rFonts w:hint="eastAsia"/>
          <w:highlight w:val="none"/>
          <w:lang w:val="en-US" w:eastAsia="zh-CN"/>
        </w:rPr>
        <w:t>31条款的</w:t>
      </w:r>
      <w:r>
        <w:rPr>
          <w:highlight w:val="none"/>
          <w:lang w:eastAsia="zh-CN"/>
        </w:rPr>
        <w:t>规定</w:t>
      </w:r>
      <w:r>
        <w:rPr>
          <w:rFonts w:hint="eastAsia"/>
          <w:highlight w:val="none"/>
          <w:lang w:eastAsia="zh-CN"/>
        </w:rPr>
        <w:t>单独</w:t>
      </w:r>
      <w:r>
        <w:rPr>
          <w:highlight w:val="none"/>
          <w:lang w:eastAsia="zh-CN"/>
        </w:rPr>
        <w:t>密封提交</w:t>
      </w:r>
      <w:r>
        <w:rPr>
          <w:rFonts w:hint="eastAsia"/>
          <w:highlight w:val="none"/>
          <w:lang w:eastAsia="zh-CN"/>
        </w:rPr>
        <w:t>。</w:t>
      </w:r>
    </w:p>
    <w:p>
      <w:pPr>
        <w:rPr>
          <w:rFonts w:ascii="宋体" w:hAnsi="宋体" w:eastAsia="宋体"/>
          <w:szCs w:val="21"/>
          <w:highlight w:val="none"/>
          <w:lang w:eastAsia="zh-CN"/>
        </w:rPr>
      </w:pPr>
      <w:r>
        <w:rPr>
          <w:rFonts w:ascii="宋体" w:hAnsi="宋体" w:eastAsia="宋体"/>
          <w:szCs w:val="21"/>
          <w:highlight w:val="none"/>
          <w:lang w:eastAsia="zh-CN"/>
        </w:rPr>
        <w:br w:type="page"/>
      </w:r>
    </w:p>
    <w:bookmarkEnd w:id="448"/>
    <w:p>
      <w:pPr>
        <w:pStyle w:val="4"/>
        <w:bidi w:val="0"/>
        <w:rPr>
          <w:highlight w:val="none"/>
        </w:rPr>
      </w:pPr>
      <w:bookmarkStart w:id="449" w:name="_Toc50627984"/>
      <w:bookmarkStart w:id="450" w:name="_Toc9415727"/>
      <w:bookmarkStart w:id="451" w:name="_Toc20410"/>
      <w:bookmarkStart w:id="452" w:name="_Toc535408802"/>
      <w:bookmarkStart w:id="453" w:name="_Toc9415719"/>
      <w:r>
        <w:rPr>
          <w:rFonts w:hint="eastAsia"/>
          <w:highlight w:val="none"/>
          <w:lang w:val="en-US" w:eastAsia="zh-CN"/>
        </w:rPr>
        <w:t>三、</w:t>
      </w:r>
      <w:r>
        <w:rPr>
          <w:rFonts w:hint="eastAsia"/>
          <w:highlight w:val="none"/>
        </w:rPr>
        <w:t>报价表</w:t>
      </w:r>
      <w:bookmarkEnd w:id="449"/>
      <w:bookmarkEnd w:id="450"/>
      <w:bookmarkEnd w:id="451"/>
    </w:p>
    <w:p>
      <w:pPr>
        <w:pStyle w:val="5"/>
        <w:bidi w:val="0"/>
        <w:rPr>
          <w:highlight w:val="none"/>
        </w:rPr>
      </w:pPr>
      <w:bookmarkStart w:id="454" w:name="_Toc9415728"/>
      <w:bookmarkStart w:id="455" w:name="_Toc9460"/>
      <w:r>
        <w:rPr>
          <w:rFonts w:hint="eastAsia"/>
          <w:highlight w:val="none"/>
        </w:rPr>
        <w:t>3</w:t>
      </w:r>
      <w:r>
        <w:rPr>
          <w:highlight w:val="none"/>
        </w:rPr>
        <w:t>.1</w:t>
      </w:r>
      <w:r>
        <w:rPr>
          <w:rFonts w:hint="eastAsia"/>
          <w:highlight w:val="none"/>
        </w:rPr>
        <w:t>投标一览表</w:t>
      </w:r>
      <w:bookmarkEnd w:id="454"/>
      <w:bookmarkEnd w:id="455"/>
    </w:p>
    <w:p>
      <w:pPr>
        <w:bidi w:val="0"/>
        <w:jc w:val="center"/>
        <w:rPr>
          <w:highlight w:val="none"/>
        </w:rPr>
      </w:pPr>
      <w:r>
        <w:rPr>
          <w:rFonts w:hint="eastAsia"/>
          <w:highlight w:val="none"/>
        </w:rPr>
        <w:t>投标一览表</w:t>
      </w:r>
    </w:p>
    <w:p>
      <w:pPr>
        <w:bidi w:val="0"/>
        <w:rPr>
          <w:highlight w:val="none"/>
          <w:lang w:eastAsia="zh-CN"/>
        </w:rPr>
      </w:pPr>
      <w:r>
        <w:rPr>
          <w:highlight w:val="none"/>
          <w:lang w:eastAsia="zh-CN"/>
        </w:rPr>
        <w:t>投标人：</w:t>
      </w:r>
      <w:r>
        <w:rPr>
          <w:rFonts w:hint="eastAsia" w:eastAsia="黑体" w:asciiTheme="majorHAnsi" w:hAnsiTheme="majorHAnsi" w:cstheme="majorHAnsi"/>
          <w:sz w:val="28"/>
          <w:szCs w:val="21"/>
          <w:highlight w:val="none"/>
          <w:lang w:eastAsia="zh-CN"/>
        </w:rPr>
        <w:t>＿＿＿＿</w:t>
      </w:r>
      <w:r>
        <w:rPr>
          <w:highlight w:val="none"/>
          <w:lang w:eastAsia="zh-CN"/>
        </w:rPr>
        <w:t>（</w:t>
      </w:r>
      <w:r>
        <w:rPr>
          <w:rFonts w:hint="eastAsia"/>
          <w:highlight w:val="none"/>
          <w:lang w:eastAsia="zh-CN"/>
        </w:rPr>
        <w:t>盖章</w:t>
      </w:r>
      <w:r>
        <w:rPr>
          <w:highlight w:val="none"/>
          <w:lang w:eastAsia="zh-CN"/>
        </w:rPr>
        <w:t>）</w:t>
      </w:r>
    </w:p>
    <w:p>
      <w:pPr>
        <w:bidi w:val="0"/>
        <w:rPr>
          <w:highlight w:val="none"/>
          <w:lang w:eastAsia="zh-CN"/>
        </w:rPr>
      </w:pPr>
      <w:r>
        <w:rPr>
          <w:rFonts w:hint="eastAsia"/>
          <w:highlight w:val="none"/>
          <w:lang w:eastAsia="zh-CN"/>
        </w:rPr>
        <w:t>招标编号</w:t>
      </w:r>
      <w:r>
        <w:rPr>
          <w:rFonts w:hint="eastAsia" w:eastAsia="黑体" w:asciiTheme="majorHAnsi" w:hAnsiTheme="majorHAnsi" w:cstheme="majorHAnsi"/>
          <w:sz w:val="28"/>
          <w:szCs w:val="21"/>
          <w:highlight w:val="none"/>
          <w:lang w:eastAsia="zh-CN"/>
        </w:rPr>
        <w:t>＿＿＿＿＿＿＿＿</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407"/>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项目</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投标报价</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人民币</w:t>
            </w:r>
            <w:r>
              <w:rPr>
                <w:rFonts w:hint="eastAsia" w:eastAsia="黑体" w:asciiTheme="majorHAnsi" w:hAnsiTheme="majorHAnsi" w:cstheme="majorHAnsi"/>
                <w:sz w:val="28"/>
                <w:szCs w:val="21"/>
                <w:highlight w:val="none"/>
                <w:lang w:eastAsia="zh-CN"/>
              </w:rPr>
              <w:t>＿＿＿＿</w:t>
            </w:r>
            <w:r>
              <w:rPr>
                <w:rFonts w:hint="eastAsia" w:eastAsia="宋体"/>
                <w:highlight w:val="none"/>
              </w:rPr>
              <w:t>元（大写：人民币</w:t>
            </w:r>
            <w:r>
              <w:rPr>
                <w:rFonts w:hint="eastAsia" w:eastAsia="黑体" w:asciiTheme="majorHAnsi" w:hAnsiTheme="majorHAnsi" w:cstheme="majorHAnsi"/>
                <w:sz w:val="28"/>
                <w:szCs w:val="21"/>
                <w:highlight w:val="none"/>
                <w:lang w:eastAsia="zh-CN"/>
              </w:rPr>
              <w:t>＿＿＿＿</w:t>
            </w:r>
            <w:r>
              <w:rPr>
                <w:rFonts w:hint="eastAsia"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交货期</w:t>
            </w:r>
          </w:p>
        </w:tc>
        <w:tc>
          <w:tcPr>
            <w:tcW w:w="3228" w:type="pct"/>
            <w:vAlign w:val="center"/>
          </w:tcPr>
          <w:p>
            <w:pPr>
              <w:pStyle w:val="38"/>
              <w:ind w:left="0" w:leftChars="0" w:firstLine="0" w:firstLineChars="0"/>
              <w:jc w:val="center"/>
              <w:rPr>
                <w:rFonts w:hint="default" w:eastAsia="宋体"/>
                <w:highlight w:val="none"/>
                <w:lang w:val="en-US"/>
              </w:rPr>
            </w:pPr>
            <w:r>
              <w:rPr>
                <w:rFonts w:hint="eastAsia" w:eastAsia="黑体" w:asciiTheme="majorHAnsi" w:hAnsiTheme="majorHAnsi" w:cstheme="majorHAnsi"/>
                <w:sz w:val="28"/>
                <w:szCs w:val="21"/>
                <w:highlight w:val="none"/>
                <w:lang w:eastAsia="zh-CN"/>
              </w:rPr>
              <w:t>＿＿＿＿</w:t>
            </w:r>
            <w:r>
              <w:rPr>
                <w:rFonts w:hint="eastAsia" w:eastAsia="宋体"/>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投标保证金</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本</w:t>
            </w:r>
            <w:r>
              <w:rPr>
                <w:rFonts w:hint="eastAsia" w:eastAsia="宋体"/>
                <w:highlight w:val="none"/>
                <w:lang w:val="en-US" w:eastAsia="zh-CN"/>
              </w:rPr>
              <w:t>次招标项目</w:t>
            </w:r>
            <w:r>
              <w:rPr>
                <w:rFonts w:hint="eastAsia" w:eastAsia="宋体"/>
                <w:highlight w:val="none"/>
              </w:rPr>
              <w:t>不收取投标保证金。</w:t>
            </w:r>
          </w:p>
        </w:tc>
      </w:tr>
    </w:tbl>
    <w:p>
      <w:pPr>
        <w:bidi w:val="0"/>
        <w:rPr>
          <w:highlight w:val="none"/>
          <w:lang w:eastAsia="zh-CN"/>
        </w:rPr>
      </w:pPr>
      <w:r>
        <w:rPr>
          <w:highlight w:val="none"/>
          <w:lang w:eastAsia="zh-CN"/>
        </w:rPr>
        <w:t>注</w:t>
      </w:r>
      <w:r>
        <w:rPr>
          <w:rFonts w:hint="eastAsia"/>
          <w:highlight w:val="none"/>
          <w:lang w:eastAsia="zh-CN"/>
        </w:rPr>
        <w:t>：本表内容应与投标函、投标分项报价表总价一致，如存在内容不一致，</w:t>
      </w:r>
      <w:r>
        <w:rPr>
          <w:rFonts w:hint="eastAsia"/>
          <w:highlight w:val="none"/>
          <w:lang w:val="en-US" w:eastAsia="zh-CN"/>
        </w:rPr>
        <w:t>按第三章第</w:t>
      </w:r>
      <w:r>
        <w:rPr>
          <w:highlight w:val="none"/>
        </w:rPr>
        <w:t>3.1.3</w:t>
      </w:r>
      <w:r>
        <w:rPr>
          <w:rFonts w:hint="eastAsia"/>
          <w:highlight w:val="none"/>
          <w:lang w:val="en-US" w:eastAsia="zh-CN"/>
        </w:rPr>
        <w:t>条处理</w:t>
      </w:r>
      <w:r>
        <w:rPr>
          <w:rFonts w:hint="eastAsia"/>
          <w:highlight w:val="none"/>
          <w:lang w:eastAsia="zh-CN"/>
        </w:rPr>
        <w:t>。</w:t>
      </w:r>
    </w:p>
    <w:p>
      <w:pPr>
        <w:rPr>
          <w:highlight w:val="none"/>
          <w:lang w:eastAsia="zh-CN"/>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bidi w:val="0"/>
        <w:jc w:val="center"/>
        <w:rPr>
          <w:highlight w:val="none"/>
          <w:lang w:eastAsia="zh-CN"/>
        </w:rPr>
      </w:pPr>
    </w:p>
    <w:p>
      <w:pPr>
        <w:pStyle w:val="2"/>
        <w:rPr>
          <w:highlight w:val="none"/>
          <w:lang w:eastAsia="zh-CN"/>
        </w:rPr>
        <w:sectPr>
          <w:headerReference r:id="rId5" w:type="first"/>
          <w:pgSz w:w="11907" w:h="16839"/>
          <w:pgMar w:top="1247" w:right="1247" w:bottom="1247" w:left="1247" w:header="851" w:footer="851" w:gutter="0"/>
          <w:cols w:space="720" w:num="1"/>
          <w:docGrid w:type="lines" w:linePitch="326" w:charSpace="0"/>
        </w:sectPr>
      </w:pPr>
    </w:p>
    <w:p>
      <w:pPr>
        <w:pStyle w:val="5"/>
        <w:bidi w:val="0"/>
        <w:rPr>
          <w:highlight w:val="none"/>
          <w:lang w:eastAsia="zh-CN"/>
        </w:rPr>
      </w:pPr>
      <w:bookmarkStart w:id="456" w:name="_Toc9415729"/>
      <w:bookmarkStart w:id="457" w:name="_Toc31562"/>
      <w:r>
        <w:rPr>
          <w:rFonts w:hint="eastAsia"/>
          <w:highlight w:val="none"/>
        </w:rPr>
        <w:t>3</w:t>
      </w:r>
      <w:r>
        <w:rPr>
          <w:highlight w:val="none"/>
        </w:rPr>
        <w:t>.2</w:t>
      </w:r>
      <w:r>
        <w:rPr>
          <w:rFonts w:hint="eastAsia"/>
          <w:highlight w:val="none"/>
        </w:rPr>
        <w:t>投标分项报价表</w:t>
      </w:r>
      <w:bookmarkEnd w:id="456"/>
      <w:bookmarkEnd w:id="457"/>
    </w:p>
    <w:tbl>
      <w:tblPr>
        <w:tblStyle w:val="21"/>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35"/>
        <w:gridCol w:w="934"/>
        <w:gridCol w:w="1266"/>
        <w:gridCol w:w="4950"/>
        <w:gridCol w:w="874"/>
        <w:gridCol w:w="137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项号</w:t>
            </w:r>
          </w:p>
        </w:tc>
        <w:tc>
          <w:tcPr>
            <w:tcW w:w="23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货物名称</w:t>
            </w:r>
          </w:p>
        </w:tc>
        <w:tc>
          <w:tcPr>
            <w:tcW w:w="93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数量</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①</w:t>
            </w:r>
          </w:p>
        </w:tc>
        <w:tc>
          <w:tcPr>
            <w:tcW w:w="126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eastAsia="zh-CN"/>
              </w:rPr>
            </w:pPr>
            <w:r>
              <w:rPr>
                <w:rFonts w:hint="eastAsia" w:eastAsia="宋体" w:asciiTheme="minorEastAsia" w:hAnsiTheme="minorEastAsia" w:cstheme="minorEastAsia"/>
                <w:spacing w:val="-20"/>
                <w:sz w:val="24"/>
                <w:szCs w:val="24"/>
                <w:highlight w:val="none"/>
                <w:lang w:val="en-US" w:eastAsia="zh-CN"/>
              </w:rPr>
              <w:t>计价单位</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型号规格、技术参数、</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性能配置</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单价</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②</w:t>
            </w: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单项合价</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③=①×②</w:t>
            </w: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w:t>
            </w:r>
          </w:p>
        </w:tc>
        <w:tc>
          <w:tcPr>
            <w:tcW w:w="23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毫米波雷达</w:t>
            </w:r>
          </w:p>
        </w:tc>
        <w:tc>
          <w:tcPr>
            <w:tcW w:w="934"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12</w:t>
            </w:r>
          </w:p>
        </w:tc>
        <w:tc>
          <w:tcPr>
            <w:tcW w:w="1266"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ACC7322，包含安装支架、万向节等配件</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2</w:t>
            </w:r>
          </w:p>
        </w:tc>
        <w:tc>
          <w:tcPr>
            <w:tcW w:w="23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雷视拟合服务器</w:t>
            </w:r>
          </w:p>
        </w:tc>
        <w:tc>
          <w:tcPr>
            <w:tcW w:w="934"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3</w:t>
            </w:r>
          </w:p>
        </w:tc>
        <w:tc>
          <w:tcPr>
            <w:tcW w:w="1266"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ITS800-C02-32T（16VR）</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23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交通信息采集单元</w:t>
            </w:r>
          </w:p>
        </w:tc>
        <w:tc>
          <w:tcPr>
            <w:tcW w:w="934"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24</w:t>
            </w:r>
          </w:p>
        </w:tc>
        <w:tc>
          <w:tcPr>
            <w:tcW w:w="1266"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M2391-10-TL，包含筒机柱装支架、万向节等配件</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4</w:t>
            </w:r>
          </w:p>
        </w:tc>
        <w:tc>
          <w:tcPr>
            <w:tcW w:w="23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卡口抓拍单元</w:t>
            </w:r>
          </w:p>
        </w:tc>
        <w:tc>
          <w:tcPr>
            <w:tcW w:w="934" w:type="dxa"/>
            <w:vAlign w:val="top"/>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rPr>
            </w:pPr>
            <w:r>
              <w:rPr>
                <w:rFonts w:hint="eastAsia" w:asciiTheme="minorEastAsia" w:hAnsiTheme="minorEastAsia" w:cstheme="minorEastAsia"/>
                <w:spacing w:val="-20"/>
                <w:sz w:val="24"/>
                <w:szCs w:val="24"/>
                <w:highlight w:val="none"/>
                <w:lang w:val="en-US" w:eastAsia="zh-CN"/>
              </w:rPr>
              <w:t>104</w:t>
            </w:r>
          </w:p>
        </w:tc>
        <w:tc>
          <w:tcPr>
            <w:tcW w:w="1266"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X2391-20-TL-C</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5</w:t>
            </w:r>
          </w:p>
        </w:tc>
        <w:tc>
          <w:tcPr>
            <w:tcW w:w="23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核心交换机（视频专网）</w:t>
            </w:r>
          </w:p>
        </w:tc>
        <w:tc>
          <w:tcPr>
            <w:tcW w:w="934"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w:t>
            </w:r>
          </w:p>
        </w:tc>
        <w:tc>
          <w:tcPr>
            <w:tcW w:w="1266"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CloudEngine S12700E-8；</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1、包转发率≥28000Mpps,交换容量≥510Tbps；</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2、设备支持主控引擎≥2，业务槽位≥8，交换网板槽位≥4；</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3、CPU、交换芯片均为国产自研；</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4、支持整机MAC地址≥512K，ARP表项≥256K，IPv4路由转发表FIB规格≥512K ，Ipv6路由转发表FIB规格≥256K；</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5、支持真实业务流的实时检测技术，实现对IP网络的精确丢包监控和快速故障定界能力；</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▲6、支持硬件BFD/OAM，3.3ms稳定均匀发包检测，提高设备的可靠性；（提供第三方权威机构出具的报告并加盖原厂公章）</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7、支持独立的硬件监控板卡,控制平面和监控平面物理槽位分离，支持1+1备份；</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8、支持MPLS L3VPN、MPLS L2VPN、MPLS-TE、MPLS QoS;</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9、单台设备配置：双主控引擎，交换网板冗余，双电源模块，万兆光接口≥96个，40G光接口≥24个，万兆3米堆叠线缆≥4根，万兆多模光模块≥6块，40GE多模光模块≥14块。</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6</w:t>
            </w:r>
          </w:p>
        </w:tc>
        <w:tc>
          <w:tcPr>
            <w:tcW w:w="23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核心交换机（公安网）</w:t>
            </w:r>
          </w:p>
        </w:tc>
        <w:tc>
          <w:tcPr>
            <w:tcW w:w="934"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w:t>
            </w:r>
          </w:p>
        </w:tc>
        <w:tc>
          <w:tcPr>
            <w:tcW w:w="1266"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CloudEngine S12700E-8；</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1、包转发率≥28000Mpps,交换容量≥510Tbps；</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2、设备支持主控引擎≥2，业务槽位≥8，交换网板槽位≥4；</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3、CPU、交换芯片均为国产自研；</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4、支持整机MAC地址≥512K，ARP表项≥256K，IPv4路由转发表FIB规格≥512K ，Ipv6路由转发表FIB规格≥256K；</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5、支持真实业务流的实时检测技术，实现对IP网络的精确丢包监控和快速故障定界能力；</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▲6、支持硬件BFD/OAM，3.3ms稳定均匀发包检测，提高设备的可靠性；（提供第三方权威机构出具的报告并加盖原厂公章）</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7、支持独立的硬件监控板卡,控制平面和监控平面物理槽位分离，支持1+1备份；</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8、支持MPLS L3VPN、MPLS L2VPN、MPLS-TE、MPLS QoS;</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9、单台设备配置：双主控引擎，交换网板冗余，双电源模块，万兆光接口≥96个，40G光接口≥24个，万兆3米堆叠线缆≥4根，万兆多模光模块≥6块，40GE多模光模块≥14块。</w:t>
            </w: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w:t>
            </w:r>
          </w:p>
        </w:tc>
        <w:tc>
          <w:tcPr>
            <w:tcW w:w="23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3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26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w:t>
            </w:r>
          </w:p>
        </w:tc>
        <w:tc>
          <w:tcPr>
            <w:tcW w:w="23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3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26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495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874"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分标总报价（大写）：人民币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质保期</w:t>
            </w:r>
            <w:r>
              <w:rPr>
                <w:rFonts w:hint="eastAsia" w:asciiTheme="minorEastAsia" w:hAnsiTheme="minorEastAsia" w:cstheme="minorEastAsia"/>
                <w:spacing w:val="-20"/>
                <w:sz w:val="24"/>
                <w:szCs w:val="24"/>
                <w:highlight w:val="none"/>
                <w:lang w:eastAsia="zh-CN"/>
              </w:rPr>
              <w:t>（需提供五年原厂质保）</w:t>
            </w:r>
            <w:r>
              <w:rPr>
                <w:rFonts w:hint="eastAsia" w:eastAsia="宋体" w:asciiTheme="minorEastAsia" w:hAnsiTheme="minorEastAsia" w:cstheme="minorEastAsia"/>
                <w:spacing w:val="-2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备注：以上总报价包含货物费用、运杂费、税金和其他费用。</w:t>
            </w:r>
          </w:p>
        </w:tc>
      </w:tr>
    </w:tbl>
    <w:p>
      <w:pPr>
        <w:pStyle w:val="2"/>
        <w:rPr>
          <w:highlight w:val="none"/>
          <w:lang w:eastAsia="zh-CN"/>
        </w:rPr>
      </w:pPr>
    </w:p>
    <w:p>
      <w:pPr>
        <w:bidi w:val="0"/>
        <w:rPr>
          <w:rFonts w:hint="eastAsia" w:eastAsia="宋体"/>
          <w:highlight w:val="none"/>
          <w:lang w:val="en-US" w:eastAsia="zh-CN"/>
        </w:rPr>
      </w:pPr>
      <w:r>
        <w:rPr>
          <w:highlight w:val="none"/>
        </w:rPr>
        <w:t>注</w:t>
      </w:r>
      <w:r>
        <w:rPr>
          <w:rFonts w:hint="eastAsia"/>
          <w:highlight w:val="none"/>
        </w:rPr>
        <w:t>：</w:t>
      </w:r>
      <w:r>
        <w:rPr>
          <w:highlight w:val="none"/>
          <w:lang w:eastAsia="zh-CN"/>
        </w:rPr>
        <w:t>此表中，总价应当</w:t>
      </w:r>
      <w:r>
        <w:rPr>
          <w:rFonts w:hint="eastAsia"/>
          <w:highlight w:val="none"/>
          <w:lang w:eastAsia="zh-CN"/>
        </w:rPr>
        <w:t>与投标函和投标一览表</w:t>
      </w:r>
      <w:r>
        <w:rPr>
          <w:highlight w:val="none"/>
          <w:lang w:eastAsia="zh-CN"/>
        </w:rPr>
        <w:t>的总价一致。</w:t>
      </w:r>
      <w:r>
        <w:rPr>
          <w:rFonts w:hint="eastAsia"/>
          <w:highlight w:val="none"/>
          <w:lang w:val="en-US" w:eastAsia="zh-CN"/>
        </w:rPr>
        <w:t>具体货物名称及要求，详见第本章第十项附件一：</w:t>
      </w:r>
      <w:r>
        <w:rPr>
          <w:rFonts w:hint="eastAsia"/>
          <w:highlight w:val="none"/>
        </w:rPr>
        <w:t>货物需求一览表</w:t>
      </w:r>
      <w:r>
        <w:rPr>
          <w:rFonts w:hint="eastAsia"/>
          <w:highlight w:val="none"/>
          <w:lang w:eastAsia="zh-CN"/>
        </w:rPr>
        <w:t>。</w:t>
      </w: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lang w:eastAsia="zh-CN"/>
        </w:rPr>
        <w:sectPr>
          <w:pgSz w:w="16838" w:h="11906" w:orient="landscape"/>
          <w:pgMar w:top="1247" w:right="1247" w:bottom="1247" w:left="1247" w:header="851" w:footer="992" w:gutter="0"/>
          <w:cols w:space="720" w:num="1"/>
          <w:docGrid w:linePitch="312" w:charSpace="0"/>
        </w:sect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p>
    <w:bookmarkEnd w:id="452"/>
    <w:p>
      <w:pPr>
        <w:pStyle w:val="4"/>
        <w:bidi w:val="0"/>
        <w:rPr>
          <w:highlight w:val="none"/>
        </w:rPr>
      </w:pPr>
      <w:bookmarkStart w:id="458" w:name="_Toc50627985"/>
      <w:bookmarkStart w:id="459" w:name="_Toc16999"/>
      <w:r>
        <w:rPr>
          <w:rFonts w:hint="eastAsia"/>
          <w:highlight w:val="none"/>
          <w:lang w:val="en-US" w:eastAsia="zh-CN"/>
        </w:rPr>
        <w:t>四、</w:t>
      </w:r>
      <w:r>
        <w:rPr>
          <w:rFonts w:hint="eastAsia"/>
          <w:highlight w:val="none"/>
        </w:rPr>
        <w:t>法定代表人证明及法定代表人授权委托书</w:t>
      </w:r>
      <w:bookmarkEnd w:id="453"/>
      <w:bookmarkEnd w:id="458"/>
      <w:bookmarkEnd w:id="459"/>
    </w:p>
    <w:p>
      <w:pPr>
        <w:pStyle w:val="5"/>
        <w:bidi w:val="0"/>
        <w:rPr>
          <w:highlight w:val="none"/>
        </w:rPr>
      </w:pPr>
      <w:bookmarkStart w:id="460" w:name="_Toc9415720"/>
      <w:bookmarkStart w:id="461" w:name="_Toc27168"/>
      <w:r>
        <w:rPr>
          <w:rFonts w:hint="eastAsia"/>
          <w:highlight w:val="none"/>
        </w:rPr>
        <w:t>4</w:t>
      </w:r>
      <w:r>
        <w:rPr>
          <w:highlight w:val="none"/>
        </w:rPr>
        <w:t>.1</w:t>
      </w:r>
      <w:r>
        <w:rPr>
          <w:rFonts w:hint="eastAsia"/>
          <w:highlight w:val="none"/>
        </w:rPr>
        <w:t>法定代表人身份证明</w:t>
      </w:r>
      <w:bookmarkEnd w:id="460"/>
      <w:bookmarkEnd w:id="461"/>
    </w:p>
    <w:p>
      <w:pPr>
        <w:bidi w:val="0"/>
        <w:jc w:val="center"/>
        <w:rPr>
          <w:highlight w:val="none"/>
        </w:rPr>
      </w:pPr>
      <w:r>
        <w:rPr>
          <w:rFonts w:hint="eastAsia"/>
          <w:highlight w:val="none"/>
        </w:rPr>
        <w:t>法定代表人身份证明</w:t>
      </w: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姓名：</w:t>
      </w:r>
      <w:r>
        <w:rPr>
          <w:rFonts w:hint="eastAsia" w:eastAsia="黑体" w:asciiTheme="majorHAnsi" w:hAnsiTheme="majorHAnsi" w:cstheme="majorHAnsi"/>
          <w:sz w:val="28"/>
          <w:szCs w:val="21"/>
          <w:highlight w:val="none"/>
          <w:lang w:eastAsia="zh-CN"/>
        </w:rPr>
        <w:t>＿＿＿＿</w:t>
      </w:r>
      <w:r>
        <w:rPr>
          <w:rFonts w:hint="eastAsia"/>
          <w:highlight w:val="none"/>
        </w:rPr>
        <w:t>性别：</w:t>
      </w:r>
      <w:r>
        <w:rPr>
          <w:rFonts w:hint="eastAsia" w:eastAsia="黑体" w:asciiTheme="majorHAnsi" w:hAnsiTheme="majorHAnsi" w:cstheme="majorHAnsi"/>
          <w:sz w:val="28"/>
          <w:szCs w:val="21"/>
          <w:highlight w:val="none"/>
          <w:lang w:eastAsia="zh-CN"/>
        </w:rPr>
        <w:t>＿＿＿＿</w:t>
      </w:r>
      <w:r>
        <w:rPr>
          <w:rFonts w:hint="eastAsia"/>
          <w:highlight w:val="none"/>
        </w:rPr>
        <w:t>年龄：</w:t>
      </w:r>
      <w:r>
        <w:rPr>
          <w:rFonts w:hint="eastAsia" w:eastAsia="黑体" w:asciiTheme="majorHAnsi" w:hAnsiTheme="majorHAnsi" w:cstheme="majorHAnsi"/>
          <w:sz w:val="28"/>
          <w:szCs w:val="21"/>
          <w:highlight w:val="none"/>
          <w:lang w:eastAsia="zh-CN"/>
        </w:rPr>
        <w:t>＿＿＿＿</w:t>
      </w:r>
      <w:r>
        <w:rPr>
          <w:rFonts w:hint="eastAsia"/>
          <w:highlight w:val="none"/>
        </w:rPr>
        <w:t>职务：</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w:t>
      </w:r>
    </w:p>
    <w:p>
      <w:pPr>
        <w:bidi w:val="0"/>
        <w:rPr>
          <w:highlight w:val="none"/>
        </w:rPr>
      </w:pPr>
      <w:r>
        <w:rPr>
          <w:rFonts w:hint="eastAsia"/>
          <w:highlight w:val="none"/>
        </w:rPr>
        <w:t>特此证明。</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bidi w:val="0"/>
              <w:jc w:val="center"/>
              <w:rPr>
                <w:highlight w:val="none"/>
              </w:rPr>
            </w:pPr>
            <w:r>
              <w:rPr>
                <w:rFonts w:hint="eastAsia"/>
                <w:sz w:val="24"/>
                <w:szCs w:val="22"/>
                <w:highlight w:val="none"/>
              </w:rPr>
              <w:t>法定代表人（单位负责人）身份证复印件</w:t>
            </w:r>
          </w:p>
        </w:tc>
      </w:tr>
    </w:tbl>
    <w:p>
      <w:pPr>
        <w:pStyle w:val="20"/>
        <w:spacing w:line="276" w:lineRule="auto"/>
        <w:rPr>
          <w:highlight w:val="none"/>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pStyle w:val="20"/>
        <w:spacing w:line="276" w:lineRule="auto"/>
        <w:rPr>
          <w:highlight w:val="none"/>
        </w:rPr>
      </w:pPr>
    </w:p>
    <w:p>
      <w:pPr>
        <w:rPr>
          <w:rFonts w:ascii="Arial" w:hAnsi="Arial" w:eastAsia="黑体" w:cs="Arial"/>
          <w:sz w:val="32"/>
          <w:szCs w:val="20"/>
          <w:highlight w:val="none"/>
          <w:lang w:eastAsia="zh-CN"/>
        </w:rPr>
      </w:pPr>
      <w:r>
        <w:rPr>
          <w:rFonts w:ascii="Arial" w:hAnsi="Arial" w:eastAsia="黑体" w:cs="Arial"/>
          <w:sz w:val="32"/>
          <w:szCs w:val="20"/>
          <w:highlight w:val="none"/>
          <w:lang w:eastAsia="zh-CN"/>
        </w:rPr>
        <w:br w:type="page"/>
      </w:r>
    </w:p>
    <w:p>
      <w:pPr>
        <w:pStyle w:val="5"/>
        <w:bidi w:val="0"/>
        <w:rPr>
          <w:highlight w:val="none"/>
        </w:rPr>
      </w:pPr>
      <w:bookmarkStart w:id="462" w:name="_Toc9415721"/>
      <w:bookmarkStart w:id="463" w:name="_Toc535408797"/>
      <w:bookmarkStart w:id="464" w:name="_Toc10613"/>
      <w:r>
        <w:rPr>
          <w:rFonts w:hint="eastAsia"/>
          <w:highlight w:val="none"/>
        </w:rPr>
        <w:t>4</w:t>
      </w:r>
      <w:r>
        <w:rPr>
          <w:highlight w:val="none"/>
        </w:rPr>
        <w:t>.2授权委托书</w:t>
      </w:r>
      <w:bookmarkEnd w:id="462"/>
      <w:bookmarkEnd w:id="463"/>
      <w:bookmarkEnd w:id="464"/>
    </w:p>
    <w:p>
      <w:pPr>
        <w:bidi w:val="0"/>
        <w:jc w:val="center"/>
        <w:rPr>
          <w:highlight w:val="none"/>
        </w:rPr>
      </w:pPr>
      <w:r>
        <w:rPr>
          <w:rFonts w:hint="eastAsia"/>
          <w:highlight w:val="none"/>
        </w:rPr>
        <w:t>授权委托书</w:t>
      </w:r>
    </w:p>
    <w:p>
      <w:pPr>
        <w:bidi w:val="0"/>
        <w:rPr>
          <w:highlight w:val="none"/>
        </w:rPr>
      </w:pPr>
      <w:r>
        <w:rPr>
          <w:rFonts w:hint="eastAsia"/>
          <w:highlight w:val="none"/>
        </w:rPr>
        <w:t>本人</w:t>
      </w:r>
      <w:r>
        <w:rPr>
          <w:rFonts w:hint="eastAsia" w:eastAsia="黑体" w:asciiTheme="majorHAnsi" w:hAnsiTheme="majorHAnsi" w:cstheme="majorHAnsi"/>
          <w:sz w:val="28"/>
          <w:szCs w:val="21"/>
          <w:highlight w:val="none"/>
          <w:lang w:eastAsia="zh-CN"/>
        </w:rPr>
        <w:t>＿＿＿＿</w:t>
      </w:r>
      <w:r>
        <w:rPr>
          <w:rFonts w:hint="eastAsia"/>
          <w:highlight w:val="none"/>
        </w:rPr>
        <w:t>（姓名）系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（投标人名称）的法定代表人（单位负责人），现委托</w:t>
      </w:r>
      <w:r>
        <w:rPr>
          <w:rFonts w:hint="eastAsia" w:eastAsia="黑体" w:asciiTheme="majorHAnsi" w:hAnsiTheme="majorHAnsi" w:cstheme="majorHAnsi"/>
          <w:sz w:val="28"/>
          <w:szCs w:val="21"/>
          <w:highlight w:val="none"/>
          <w:lang w:eastAsia="zh-CN"/>
        </w:rPr>
        <w:t>＿＿＿＿</w:t>
      </w:r>
      <w:r>
        <w:rPr>
          <w:rFonts w:hint="eastAsia"/>
          <w:highlight w:val="none"/>
        </w:rPr>
        <w:t>（姓名）为我方代理人。代理人根据授权，以我方名义签署、澄清确认、递交、撤回、修改</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）投标文件、签订合同和处理有关事宜，其法律后果由我方承担。</w:t>
      </w:r>
    </w:p>
    <w:p>
      <w:pPr>
        <w:bidi w:val="0"/>
        <w:rPr>
          <w:highlight w:val="none"/>
        </w:rPr>
      </w:pPr>
      <w:r>
        <w:rPr>
          <w:rFonts w:hint="eastAsia"/>
          <w:highlight w:val="none"/>
        </w:rPr>
        <w:t>委托期限：同投标有效期。</w:t>
      </w:r>
    </w:p>
    <w:p>
      <w:pPr>
        <w:bidi w:val="0"/>
        <w:rPr>
          <w:highlight w:val="none"/>
        </w:rPr>
      </w:pPr>
      <w:r>
        <w:rPr>
          <w:rFonts w:hint="eastAsia"/>
          <w:highlight w:val="none"/>
        </w:rPr>
        <w:t>代理人无转委托权。</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02" w:hRule="atLeast"/>
        </w:trPr>
        <w:tc>
          <w:tcPr>
            <w:tcW w:w="9628" w:type="dxa"/>
            <w:vAlign w:val="center"/>
          </w:tcPr>
          <w:p>
            <w:pPr>
              <w:bidi w:val="0"/>
              <w:jc w:val="center"/>
              <w:rPr>
                <w:highlight w:val="none"/>
              </w:rPr>
            </w:pPr>
            <w:r>
              <w:rPr>
                <w:rFonts w:hint="eastAsia"/>
                <w:sz w:val="24"/>
                <w:szCs w:val="22"/>
                <w:highlight w:val="none"/>
              </w:rPr>
              <w:t>委托代理人身份证复印件</w:t>
            </w:r>
          </w:p>
        </w:tc>
      </w:tr>
    </w:tbl>
    <w:p>
      <w:pPr>
        <w:bidi w:val="0"/>
        <w:rPr>
          <w:highlight w:val="none"/>
        </w:rPr>
      </w:pPr>
      <w:r>
        <w:rPr>
          <w:rFonts w:hint="eastAsia"/>
          <w:highlight w:val="none"/>
        </w:rPr>
        <w:t>投标人：__________（盖章）</w:t>
      </w:r>
    </w:p>
    <w:p>
      <w:pPr>
        <w:bidi w:val="0"/>
        <w:rPr>
          <w:highlight w:val="none"/>
        </w:rPr>
      </w:pPr>
      <w:r>
        <w:rPr>
          <w:rFonts w:hint="eastAsia"/>
          <w:highlight w:val="none"/>
        </w:rPr>
        <w:t>法定代表人（单位负责人）：_______________（签字）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委托代理人：_______________（签字）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联系电话（手机）：__________</w:t>
      </w:r>
    </w:p>
    <w:p>
      <w:pPr>
        <w:bidi w:val="0"/>
        <w:rPr>
          <w:highlight w:val="none"/>
        </w:rPr>
      </w:pPr>
      <w:r>
        <w:rPr>
          <w:rFonts w:hint="eastAsia"/>
          <w:highlight w:val="none"/>
        </w:rPr>
        <w:t>日期：__________年__________月__________日</w:t>
      </w:r>
    </w:p>
    <w:p>
      <w:pPr>
        <w:ind w:left="0" w:leftChars="0" w:firstLine="0" w:firstLineChars="0"/>
        <w:rPr>
          <w:highlight w:val="none"/>
          <w:lang w:eastAsia="zh-CN"/>
        </w:rPr>
      </w:pPr>
      <w:bookmarkStart w:id="465" w:name="_Toc534795074"/>
      <w:bookmarkStart w:id="466" w:name="_Toc535408801"/>
      <w:bookmarkStart w:id="467" w:name="_Toc485218079"/>
      <w:bookmarkStart w:id="468" w:name="_Toc361508760"/>
      <w:r>
        <w:rPr>
          <w:highlight w:val="none"/>
          <w:lang w:eastAsia="zh-CN"/>
        </w:rPr>
        <w:br w:type="page"/>
      </w:r>
    </w:p>
    <w:bookmarkEnd w:id="465"/>
    <w:bookmarkEnd w:id="466"/>
    <w:bookmarkEnd w:id="467"/>
    <w:p>
      <w:pPr>
        <w:pStyle w:val="4"/>
        <w:bidi w:val="0"/>
        <w:rPr>
          <w:highlight w:val="none"/>
        </w:rPr>
      </w:pPr>
      <w:bookmarkStart w:id="469" w:name="_Toc9415730"/>
      <w:bookmarkStart w:id="470" w:name="_Toc535408804"/>
      <w:bookmarkStart w:id="471" w:name="_Toc534795076"/>
      <w:bookmarkStart w:id="472" w:name="_Toc50627989"/>
      <w:bookmarkStart w:id="473" w:name="_Toc32483"/>
      <w:r>
        <w:rPr>
          <w:rFonts w:hint="eastAsia"/>
          <w:highlight w:val="none"/>
          <w:lang w:val="en-US" w:eastAsia="zh-CN"/>
        </w:rPr>
        <w:t>五、</w:t>
      </w:r>
      <w:r>
        <w:rPr>
          <w:highlight w:val="none"/>
        </w:rPr>
        <w:t>资格审查资料</w:t>
      </w:r>
      <w:bookmarkEnd w:id="469"/>
      <w:bookmarkEnd w:id="470"/>
      <w:bookmarkEnd w:id="471"/>
      <w:bookmarkEnd w:id="472"/>
      <w:bookmarkEnd w:id="473"/>
    </w:p>
    <w:bookmarkEnd w:id="468"/>
    <w:p>
      <w:pPr>
        <w:pStyle w:val="5"/>
        <w:bidi w:val="0"/>
        <w:rPr>
          <w:highlight w:val="none"/>
        </w:rPr>
      </w:pPr>
      <w:bookmarkStart w:id="474" w:name="_Toc9415731"/>
      <w:bookmarkStart w:id="475" w:name="_Toc24450"/>
      <w:r>
        <w:rPr>
          <w:rFonts w:hint="eastAsia"/>
          <w:highlight w:val="none"/>
          <w:lang w:val="en-US" w:eastAsia="zh-CN"/>
        </w:rPr>
        <w:t>5</w:t>
      </w:r>
      <w:r>
        <w:rPr>
          <w:highlight w:val="none"/>
        </w:rPr>
        <w:t>.1</w:t>
      </w:r>
      <w:r>
        <w:rPr>
          <w:rFonts w:hint="eastAsia"/>
          <w:highlight w:val="none"/>
        </w:rPr>
        <w:t>基本情况表</w:t>
      </w:r>
      <w:bookmarkEnd w:id="474"/>
      <w:bookmarkEnd w:id="475"/>
    </w:p>
    <w:p>
      <w:pPr>
        <w:bidi w:val="0"/>
        <w:jc w:val="center"/>
        <w:rPr>
          <w:b/>
          <w:bCs/>
          <w:highlight w:val="none"/>
        </w:rPr>
      </w:pPr>
      <w:r>
        <w:rPr>
          <w:rFonts w:hint="eastAsia"/>
          <w:b/>
          <w:bCs/>
          <w:highlight w:val="none"/>
        </w:rPr>
        <w:t>基本情况表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54"/>
        <w:gridCol w:w="1743"/>
        <w:gridCol w:w="1808"/>
        <w:gridCol w:w="170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投标人</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统一社会信用代码</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邮政编码</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注册资金</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成立时间</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注册地址</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联系方式</w:t>
            </w:r>
          </w:p>
        </w:tc>
        <w:tc>
          <w:tcPr>
            <w:tcW w:w="905" w:type="pct"/>
            <w:vAlign w:val="center"/>
          </w:tcPr>
          <w:p>
            <w:pPr>
              <w:pStyle w:val="38"/>
              <w:ind w:left="0" w:leftChars="0" w:firstLine="0" w:firstLineChars="0"/>
              <w:jc w:val="center"/>
              <w:rPr>
                <w:rFonts w:hint="eastAsia" w:eastAsia="宋体"/>
                <w:highlight w:val="none"/>
              </w:rPr>
            </w:pPr>
            <w:r>
              <w:rPr>
                <w:rFonts w:hint="eastAsia" w:eastAsia="宋体"/>
                <w:highlight w:val="none"/>
              </w:rPr>
              <w:t>联系人</w:t>
            </w:r>
          </w:p>
        </w:tc>
        <w:tc>
          <w:tcPr>
            <w:tcW w:w="938" w:type="pct"/>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电话</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基本账户开户银行</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基本账户银行账号</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投标设备制造商</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c>
          <w:tcPr>
            <w:tcW w:w="3621" w:type="pct"/>
            <w:gridSpan w:val="4"/>
            <w:vAlign w:val="center"/>
          </w:tcPr>
          <w:p>
            <w:pPr>
              <w:pStyle w:val="38"/>
              <w:ind w:left="0" w:leftChars="0" w:firstLine="0" w:firstLineChars="0"/>
              <w:jc w:val="center"/>
              <w:rPr>
                <w:rFonts w:hint="eastAsia" w:eastAsia="宋体"/>
                <w:highlight w:val="none"/>
              </w:rPr>
            </w:pPr>
          </w:p>
        </w:tc>
      </w:tr>
    </w:tbl>
    <w:p>
      <w:pPr>
        <w:ind w:left="0" w:leftChars="0" w:firstLine="0" w:firstLineChars="0"/>
        <w:rPr>
          <w:highlight w:val="none"/>
          <w:lang w:eastAsia="zh-CN"/>
        </w:rPr>
      </w:pPr>
    </w:p>
    <w:p>
      <w:pPr>
        <w:rPr>
          <w:highlight w:val="none"/>
          <w:lang w:eastAsia="zh-CN"/>
        </w:rPr>
      </w:pPr>
      <w:r>
        <w:rPr>
          <w:highlight w:val="none"/>
          <w:lang w:eastAsia="zh-CN"/>
        </w:rPr>
        <w:br w:type="page"/>
      </w:r>
    </w:p>
    <w:p>
      <w:pPr>
        <w:pStyle w:val="5"/>
        <w:bidi w:val="0"/>
        <w:rPr>
          <w:highlight w:val="none"/>
        </w:rPr>
      </w:pPr>
      <w:bookmarkStart w:id="476" w:name="_Toc9415732"/>
      <w:bookmarkStart w:id="477" w:name="_Toc2395"/>
      <w:r>
        <w:rPr>
          <w:rFonts w:hint="eastAsia"/>
          <w:highlight w:val="none"/>
          <w:lang w:val="en-US" w:eastAsia="zh-CN"/>
        </w:rPr>
        <w:t>5</w:t>
      </w:r>
      <w:r>
        <w:rPr>
          <w:highlight w:val="none"/>
        </w:rPr>
        <w:t>.2</w:t>
      </w:r>
      <w:r>
        <w:rPr>
          <w:rFonts w:hint="eastAsia"/>
          <w:highlight w:val="none"/>
        </w:rPr>
        <w:t>营业执照</w:t>
      </w:r>
      <w:bookmarkEnd w:id="476"/>
      <w:bookmarkEnd w:id="477"/>
    </w:p>
    <w:p>
      <w:pPr>
        <w:bidi w:val="0"/>
        <w:rPr>
          <w:highlight w:val="none"/>
        </w:rPr>
      </w:pPr>
      <w:r>
        <w:rPr>
          <w:rFonts w:hint="eastAsia"/>
          <w:highlight w:val="none"/>
        </w:rPr>
        <w:t>(1)投标人为企业的，应提交营业执照和组织机构代码证的复印件（按照“三证合一”或“五证合一”登记制度进行登记的，可仅提供营业执照复印件）；</w:t>
      </w:r>
    </w:p>
    <w:p>
      <w:pPr>
        <w:bidi w:val="0"/>
        <w:rPr>
          <w:highlight w:val="none"/>
        </w:rPr>
      </w:pPr>
      <w:r>
        <w:rPr>
          <w:rFonts w:hint="eastAsia"/>
          <w:highlight w:val="none"/>
        </w:rPr>
        <w:t>(2)投标人为依法允许经营的事业单位的，应提交事业单位法人证书和组织机构代码证的复印件。</w:t>
      </w:r>
    </w:p>
    <w:p>
      <w:pPr>
        <w:widowControl/>
        <w:ind w:left="0" w:leftChars="0" w:firstLine="0" w:firstLineChars="0"/>
        <w:rPr>
          <w:highlight w:val="none"/>
          <w:lang w:eastAsia="zh-CN"/>
        </w:rPr>
      </w:pPr>
      <w:bookmarkStart w:id="478" w:name="_Toc9415735"/>
    </w:p>
    <w:p>
      <w:pPr>
        <w:pStyle w:val="2"/>
        <w:rPr>
          <w:highlight w:val="none"/>
          <w:lang w:eastAsia="zh-CN"/>
        </w:rPr>
        <w:sectPr>
          <w:headerReference r:id="rId6" w:type="first"/>
          <w:pgSz w:w="11907" w:h="16839"/>
          <w:pgMar w:top="1247" w:right="1247" w:bottom="1247" w:left="1247" w:header="851" w:footer="851" w:gutter="0"/>
          <w:cols w:space="720" w:num="1"/>
          <w:docGrid w:type="lines" w:linePitch="326" w:charSpace="0"/>
        </w:sectPr>
      </w:pPr>
    </w:p>
    <w:bookmarkEnd w:id="478"/>
    <w:p>
      <w:pPr>
        <w:pStyle w:val="5"/>
        <w:bidi w:val="0"/>
        <w:rPr>
          <w:highlight w:val="none"/>
        </w:rPr>
      </w:pPr>
      <w:bookmarkStart w:id="479" w:name="_Toc7519"/>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bookmarkEnd w:id="47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序号</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证书名称</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发证部门</w:t>
            </w:r>
          </w:p>
        </w:tc>
        <w:tc>
          <w:tcPr>
            <w:tcW w:w="2408"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bl>
    <w:p>
      <w:pPr>
        <w:widowControl/>
        <w:jc w:val="left"/>
        <w:rPr>
          <w:highlight w:val="none"/>
          <w:lang w:eastAsia="zh-CN"/>
        </w:rPr>
      </w:pPr>
      <w:r>
        <w:rPr>
          <w:highlight w:val="none"/>
          <w:lang w:eastAsia="zh-CN"/>
        </w:rPr>
        <w:t>注</w:t>
      </w:r>
      <w:r>
        <w:rPr>
          <w:rFonts w:hint="eastAsia"/>
          <w:highlight w:val="none"/>
          <w:lang w:eastAsia="zh-CN"/>
        </w:rPr>
        <w:t>：</w:t>
      </w:r>
      <w:r>
        <w:rPr>
          <w:highlight w:val="none"/>
          <w:lang w:eastAsia="zh-CN"/>
        </w:rPr>
        <w:t>本表格后应当附有相应证明材料并加盖公章</w:t>
      </w:r>
      <w:r>
        <w:rPr>
          <w:rFonts w:hint="eastAsia"/>
          <w:highlight w:val="none"/>
          <w:lang w:eastAsia="zh-CN"/>
        </w:rPr>
        <w:t>。</w:t>
      </w:r>
    </w:p>
    <w:p>
      <w:pPr>
        <w:bidi w:val="0"/>
        <w:jc w:val="right"/>
        <w:rPr>
          <w:highlight w:val="none"/>
        </w:rPr>
      </w:pPr>
      <w:r>
        <w:rPr>
          <w:rFonts w:hint="eastAsia"/>
          <w:highlight w:val="none"/>
        </w:rPr>
        <w:t>投标人：________________盖章）</w:t>
      </w:r>
    </w:p>
    <w:p>
      <w:pPr>
        <w:bidi w:val="0"/>
        <w:jc w:val="right"/>
        <w:rPr>
          <w:highlight w:val="none"/>
        </w:rPr>
      </w:pPr>
      <w:r>
        <w:rPr>
          <w:rFonts w:hint="eastAsia"/>
          <w:highlight w:val="none"/>
        </w:rPr>
        <w:t>日期：____年_____月_____日</w:t>
      </w:r>
    </w:p>
    <w:p>
      <w:pPr>
        <w:widowControl/>
        <w:jc w:val="left"/>
        <w:rPr>
          <w:highlight w:val="none"/>
          <w:lang w:eastAsia="zh-CN"/>
        </w:rPr>
      </w:pPr>
    </w:p>
    <w:p>
      <w:pPr>
        <w:widowControl/>
        <w:jc w:val="left"/>
        <w:rPr>
          <w:rFonts w:asciiTheme="majorHAnsi" w:hAnsiTheme="majorHAnsi" w:eastAsiaTheme="majorEastAsia" w:cstheme="majorHAnsi"/>
          <w:szCs w:val="24"/>
          <w:highlight w:val="none"/>
          <w:lang w:eastAsia="zh-CN"/>
        </w:rPr>
      </w:pPr>
      <w:r>
        <w:rPr>
          <w:highlight w:val="none"/>
        </w:rPr>
        <w:br w:type="page"/>
      </w:r>
    </w:p>
    <w:p>
      <w:pPr>
        <w:pStyle w:val="5"/>
        <w:bidi w:val="0"/>
        <w:rPr>
          <w:highlight w:val="none"/>
        </w:rPr>
      </w:pPr>
      <w:bookmarkStart w:id="480" w:name="_Toc3732"/>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bookmarkEnd w:id="480"/>
    </w:p>
    <w:p>
      <w:pPr>
        <w:bidi w:val="0"/>
        <w:rPr>
          <w:highlight w:val="none"/>
        </w:rPr>
      </w:pPr>
      <w:r>
        <w:rPr>
          <w:rFonts w:hint="eastAsia"/>
          <w:highlight w:val="none"/>
          <w:lang w:val="en-US" w:eastAsia="zh-CN"/>
        </w:rPr>
        <w:t>5</w:t>
      </w:r>
      <w:r>
        <w:rPr>
          <w:highlight w:val="none"/>
        </w:rPr>
        <w:t>.</w:t>
      </w:r>
      <w:r>
        <w:rPr>
          <w:rFonts w:hint="eastAsia"/>
          <w:highlight w:val="none"/>
          <w:lang w:val="en-US" w:eastAsia="zh-CN"/>
        </w:rPr>
        <w:t>4</w:t>
      </w:r>
      <w:r>
        <w:rPr>
          <w:highlight w:val="none"/>
        </w:rPr>
        <w:t>.1投标人未被列为失信被执行</w:t>
      </w:r>
      <w:r>
        <w:rPr>
          <w:rFonts w:hint="eastAsia"/>
          <w:highlight w:val="none"/>
        </w:rPr>
        <w:t>人</w:t>
      </w:r>
    </w:p>
    <w:p>
      <w:pPr>
        <w:bidi w:val="0"/>
        <w:rPr>
          <w:highlight w:val="none"/>
        </w:rPr>
      </w:pPr>
    </w:p>
    <w:p>
      <w:pPr>
        <w:bidi w:val="0"/>
        <w:rPr>
          <w:highlight w:val="none"/>
        </w:rPr>
      </w:pPr>
    </w:p>
    <w:p>
      <w:pPr>
        <w:bidi w:val="0"/>
        <w:rPr>
          <w:highlight w:val="none"/>
        </w:rPr>
      </w:pPr>
      <w:r>
        <w:rPr>
          <w:rFonts w:hint="eastAsia"/>
          <w:highlight w:val="none"/>
        </w:rPr>
        <w:t>注：中国政府采购网查询“政府采购严重违法失信行为信息记录”的网页截图；“信用中国”网站（www.creditchina.gov.cn）信用服务查询中未列入失信被执行人、重大税收违法案件当事人名单、政府采购严重违法失信行为记录名单的截图。</w:t>
      </w:r>
      <w:r>
        <w:rPr>
          <w:highlight w:val="none"/>
        </w:rPr>
        <w:t xml:space="preserve"> </w:t>
      </w:r>
    </w:p>
    <w:p>
      <w:pPr>
        <w:rPr>
          <w:highlight w:val="none"/>
        </w:rPr>
      </w:pPr>
      <w:r>
        <w:rPr>
          <w:highlight w:val="none"/>
        </w:rPr>
        <w:br w:type="page"/>
      </w:r>
    </w:p>
    <w:p>
      <w:pPr>
        <w:bidi w:val="0"/>
        <w:rPr>
          <w:highlight w:val="none"/>
        </w:rPr>
      </w:pPr>
      <w:bookmarkStart w:id="481" w:name="_Toc9415738"/>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w:t>
      </w:r>
      <w:r>
        <w:rPr>
          <w:rFonts w:hint="eastAsia"/>
          <w:highlight w:val="none"/>
          <w:lang w:val="en-US" w:eastAsia="zh-CN"/>
        </w:rPr>
        <w:t>2</w:t>
      </w:r>
      <w:r>
        <w:rPr>
          <w:rFonts w:hint="eastAsia"/>
          <w:highlight w:val="none"/>
        </w:rPr>
        <w:t>制造商授权书</w:t>
      </w:r>
      <w:bookmarkEnd w:id="481"/>
    </w:p>
    <w:p>
      <w:pPr>
        <w:bidi w:val="0"/>
        <w:jc w:val="center"/>
        <w:rPr>
          <w:highlight w:val="none"/>
        </w:rPr>
      </w:pPr>
      <w:bookmarkStart w:id="482" w:name="_Hlk6488253"/>
      <w:r>
        <w:rPr>
          <w:rFonts w:hint="eastAsia"/>
          <w:highlight w:val="none"/>
        </w:rPr>
        <w:t>制造商授权书（若适用）</w:t>
      </w:r>
    </w:p>
    <w:p>
      <w:pPr>
        <w:bidi w:val="0"/>
        <w:rPr>
          <w:highlight w:val="none"/>
          <w:lang w:eastAsia="zh-CN"/>
        </w:rPr>
      </w:pPr>
      <w:r>
        <w:rPr>
          <w:rFonts w:hint="eastAsia"/>
          <w:highlight w:val="none"/>
        </w:rPr>
        <w:t>___________</w:t>
      </w:r>
      <w:r>
        <w:rPr>
          <w:rFonts w:hint="eastAsia"/>
          <w:highlight w:val="none"/>
          <w:lang w:eastAsia="zh-CN"/>
        </w:rPr>
        <w:t>（招标人名称）：</w:t>
      </w:r>
    </w:p>
    <w:p>
      <w:pPr>
        <w:bidi w:val="0"/>
        <w:rPr>
          <w:highlight w:val="none"/>
        </w:rPr>
      </w:pPr>
      <w:r>
        <w:rPr>
          <w:rFonts w:hint="eastAsia"/>
          <w:highlight w:val="none"/>
        </w:rPr>
        <w:t>我单位___________（制造商名称）是按___________（国家</w:t>
      </w:r>
      <w:r>
        <w:rPr>
          <w:highlight w:val="none"/>
        </w:rPr>
        <w:t>/</w:t>
      </w:r>
      <w:r>
        <w:rPr>
          <w:rFonts w:hint="eastAsia"/>
          <w:highlight w:val="none"/>
        </w:rPr>
        <w:t>地区名称）法律成立的一家制造商，主要营业地点设在___________（制造商地址）。兹授权按___________（国家</w:t>
      </w:r>
      <w:r>
        <w:rPr>
          <w:highlight w:val="none"/>
        </w:rPr>
        <w:t>/</w:t>
      </w:r>
      <w:r>
        <w:rPr>
          <w:rFonts w:hint="eastAsia"/>
          <w:highlight w:val="none"/>
        </w:rPr>
        <w:t>地区名称）的法律正式成立的，主要营业地点设在___________（投标人的单位地址）的___________（投标人名称）以我单位制造的___________（设备名称）进行___________</w:t>
      </w:r>
      <w:r>
        <w:rPr>
          <w:rFonts w:hint="eastAsia" w:eastAsia="宋体"/>
          <w:highlight w:val="none"/>
        </w:rPr>
        <w:t>（项目名称）</w:t>
      </w:r>
      <w:r>
        <w:rPr>
          <w:rFonts w:hint="eastAsia"/>
          <w:highlight w:val="none"/>
        </w:rPr>
        <w:t>投标活动（招标编号___________）。我单位同意按照中标合同供货，并对产品质量承担责任。</w:t>
      </w:r>
    </w:p>
    <w:p>
      <w:pPr>
        <w:bidi w:val="0"/>
        <w:rPr>
          <w:highlight w:val="none"/>
        </w:rPr>
      </w:pPr>
      <w:r>
        <w:rPr>
          <w:rFonts w:hint="eastAsia"/>
          <w:highlight w:val="none"/>
        </w:rPr>
        <w:t>授权期限：___________年_____月______日至___________年____月____日。</w:t>
      </w:r>
    </w:p>
    <w:p>
      <w:pPr>
        <w:bidi w:val="0"/>
        <w:rPr>
          <w:highlight w:val="none"/>
        </w:rPr>
      </w:pPr>
      <w:r>
        <w:rPr>
          <w:rFonts w:hint="eastAsia"/>
          <w:highlight w:val="none"/>
        </w:rPr>
        <w:t>投标人：______________________（盖章）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日期：_________年____月____日</w:t>
      </w:r>
    </w:p>
    <w:p>
      <w:pPr>
        <w:bidi w:val="0"/>
        <w:ind w:left="0" w:leftChars="0" w:firstLine="0" w:firstLineChars="0"/>
        <w:rPr>
          <w:highlight w:val="none"/>
        </w:rPr>
      </w:pPr>
    </w:p>
    <w:p>
      <w:pPr>
        <w:bidi w:val="0"/>
        <w:rPr>
          <w:highlight w:val="none"/>
        </w:rPr>
      </w:pPr>
      <w:r>
        <w:rPr>
          <w:rFonts w:hint="eastAsia"/>
          <w:highlight w:val="none"/>
        </w:rPr>
        <w:t>制造商：_________（盖章）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日期：_________年___月___日</w:t>
      </w:r>
    </w:p>
    <w:p>
      <w:pPr>
        <w:ind w:left="0" w:leftChars="0" w:firstLine="0" w:firstLineChars="0"/>
        <w:rPr>
          <w:highlight w:val="none"/>
        </w:rPr>
      </w:pPr>
    </w:p>
    <w:bookmarkEnd w:id="482"/>
    <w:p>
      <w:pPr>
        <w:ind w:left="0" w:leftChars="0" w:firstLine="0" w:firstLineChars="0"/>
        <w:rPr>
          <w:highlight w:val="none"/>
          <w:lang w:eastAsia="zh-CN"/>
        </w:rPr>
      </w:pPr>
      <w:r>
        <w:rPr>
          <w:highlight w:val="none"/>
          <w:lang w:eastAsia="zh-CN"/>
        </w:rPr>
        <w:br w:type="page"/>
      </w:r>
    </w:p>
    <w:p>
      <w:pPr>
        <w:pStyle w:val="5"/>
        <w:bidi w:val="0"/>
        <w:rPr>
          <w:highlight w:val="none"/>
        </w:rPr>
      </w:pPr>
      <w:bookmarkStart w:id="483" w:name="_Toc19811"/>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bookmarkEnd w:id="483"/>
    </w:p>
    <w:p>
      <w:pPr>
        <w:bidi w:val="0"/>
        <w:rPr>
          <w:highlight w:val="none"/>
          <w:lang w:eastAsia="zh-CN"/>
        </w:rPr>
      </w:pPr>
      <w:r>
        <w:rPr>
          <w:rFonts w:hint="eastAsia"/>
          <w:highlight w:val="none"/>
          <w:lang w:eastAsia="zh-CN"/>
        </w:rPr>
        <w:t>投标人应有充足的资金保证、良好的财务状况，提供20XX年的财务审计报告或财务报表（提供复印件，并加盖公章）。</w:t>
      </w:r>
    </w:p>
    <w:p>
      <w:pPr>
        <w:pStyle w:val="2"/>
        <w:rPr>
          <w:highlight w:val="none"/>
          <w:lang w:eastAsia="zh-CN"/>
        </w:rPr>
      </w:pPr>
    </w:p>
    <w:p>
      <w:pPr>
        <w:rPr>
          <w:rFonts w:hint="eastAsia"/>
          <w:highlight w:val="none"/>
          <w:lang w:val="en-US" w:eastAsia="zh-CN"/>
        </w:rPr>
      </w:pPr>
      <w:bookmarkStart w:id="484" w:name="_Toc50627990"/>
      <w:r>
        <w:rPr>
          <w:rFonts w:hint="eastAsia"/>
          <w:highlight w:val="none"/>
          <w:lang w:val="en-US" w:eastAsia="zh-CN"/>
        </w:rPr>
        <w:br w:type="page"/>
      </w:r>
    </w:p>
    <w:p>
      <w:pPr>
        <w:pStyle w:val="4"/>
        <w:bidi w:val="0"/>
        <w:rPr>
          <w:highlight w:val="none"/>
        </w:rPr>
      </w:pPr>
      <w:bookmarkStart w:id="485" w:name="_Toc19231"/>
      <w:r>
        <w:rPr>
          <w:rFonts w:hint="eastAsia"/>
          <w:highlight w:val="none"/>
          <w:lang w:val="en-US" w:eastAsia="zh-CN"/>
        </w:rPr>
        <w:t>六、</w:t>
      </w:r>
      <w:bookmarkEnd w:id="484"/>
      <w:r>
        <w:rPr>
          <w:rFonts w:hint="eastAsia"/>
          <w:highlight w:val="none"/>
          <w:lang w:val="en-US" w:eastAsia="zh-CN"/>
        </w:rPr>
        <w:t>类似业绩</w:t>
      </w:r>
      <w:bookmarkEnd w:id="485"/>
    </w:p>
    <w:p>
      <w:pPr>
        <w:pStyle w:val="39"/>
        <w:spacing w:before="163" w:after="163"/>
        <w:rPr>
          <w:highlight w:val="none"/>
        </w:rPr>
      </w:pPr>
      <w:r>
        <w:rPr>
          <w:rFonts w:hint="eastAsia"/>
          <w:highlight w:val="none"/>
        </w:rPr>
        <w:t>XX年完成的类似项目情况表</w:t>
      </w:r>
    </w:p>
    <w:tbl>
      <w:tblPr>
        <w:tblStyle w:val="21"/>
        <w:tblW w:w="4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36"/>
        <w:gridCol w:w="1056"/>
        <w:gridCol w:w="1266"/>
        <w:gridCol w:w="1056"/>
        <w:gridCol w:w="1056"/>
        <w:gridCol w:w="273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blHeader/>
          <w:jc w:val="center"/>
        </w:trPr>
        <w:tc>
          <w:tcPr>
            <w:tcW w:w="376" w:type="pct"/>
          </w:tcPr>
          <w:p>
            <w:pPr>
              <w:pStyle w:val="38"/>
              <w:ind w:left="0" w:leftChars="0" w:firstLine="0" w:firstLineChars="0"/>
              <w:jc w:val="center"/>
              <w:rPr>
                <w:rFonts w:hint="eastAsia" w:eastAsia="宋体"/>
                <w:highlight w:val="none"/>
              </w:rPr>
            </w:pPr>
            <w:r>
              <w:rPr>
                <w:rFonts w:hint="eastAsia" w:eastAsia="宋体"/>
                <w:highlight w:val="none"/>
              </w:rPr>
              <w:t>序号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设备名称</w:t>
            </w:r>
          </w:p>
        </w:tc>
        <w:tc>
          <w:tcPr>
            <w:tcW w:w="749"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规格和型号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项目名称</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合同价格</w:t>
            </w:r>
          </w:p>
        </w:tc>
        <w:tc>
          <w:tcPr>
            <w:tcW w:w="1620"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投标人履约情况</w:t>
            </w:r>
          </w:p>
        </w:tc>
        <w:tc>
          <w:tcPr>
            <w:tcW w:w="376"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1</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2</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3</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bl>
    <w:p>
      <w:pPr>
        <w:bidi w:val="0"/>
        <w:rPr>
          <w:highlight w:val="none"/>
          <w:lang w:eastAsia="zh-CN"/>
        </w:rPr>
      </w:pPr>
      <w:r>
        <w:rPr>
          <w:highlight w:val="none"/>
          <w:lang w:eastAsia="zh-CN"/>
        </w:rPr>
        <w:t>注</w:t>
      </w:r>
      <w:r>
        <w:rPr>
          <w:rFonts w:hint="eastAsia"/>
          <w:highlight w:val="none"/>
          <w:lang w:eastAsia="zh-CN"/>
        </w:rPr>
        <w:t>：</w:t>
      </w:r>
      <w:r>
        <w:rPr>
          <w:highlight w:val="none"/>
          <w:lang w:eastAsia="zh-CN"/>
        </w:rPr>
        <w:t>本表后应当按招标文件要求附上相应证明材料并加盖公章</w:t>
      </w:r>
      <w:r>
        <w:rPr>
          <w:rFonts w:hint="eastAsia"/>
          <w:highlight w:val="none"/>
          <w:lang w:eastAsia="zh-CN"/>
        </w:rPr>
        <w:t>。</w:t>
      </w:r>
    </w:p>
    <w:p>
      <w:pPr>
        <w:bidi w:val="0"/>
        <w:jc w:val="right"/>
        <w:rPr>
          <w:highlight w:val="none"/>
        </w:rPr>
      </w:pPr>
      <w:r>
        <w:rPr>
          <w:rFonts w:hint="eastAsia"/>
          <w:highlight w:val="none"/>
        </w:rPr>
        <w:t>投标人：________（盖章）</w:t>
      </w:r>
    </w:p>
    <w:p>
      <w:pPr>
        <w:bidi w:val="0"/>
        <w:jc w:val="right"/>
        <w:rPr>
          <w:highlight w:val="none"/>
        </w:rPr>
      </w:pPr>
      <w:r>
        <w:rPr>
          <w:rFonts w:hint="eastAsia"/>
          <w:highlight w:val="none"/>
        </w:rPr>
        <w:t>日期：________年________月________日</w:t>
      </w:r>
    </w:p>
    <w:p>
      <w:pPr>
        <w:rPr>
          <w:highlight w:val="none"/>
          <w:lang w:eastAsia="zh-CN"/>
        </w:rPr>
      </w:pPr>
    </w:p>
    <w:p>
      <w:pPr>
        <w:bidi w:val="0"/>
        <w:rPr>
          <w:rFonts w:cstheme="minorHAnsi"/>
          <w:bCs/>
          <w:kern w:val="2"/>
          <w:szCs w:val="24"/>
          <w:highlight w:val="none"/>
          <w:lang w:eastAsia="zh-CN"/>
        </w:rPr>
      </w:pPr>
      <w:r>
        <w:rPr>
          <w:highlight w:val="none"/>
        </w:rPr>
        <w:br w:type="page"/>
      </w:r>
    </w:p>
    <w:p>
      <w:pPr>
        <w:pStyle w:val="4"/>
        <w:bidi w:val="0"/>
        <w:rPr>
          <w:highlight w:val="none"/>
        </w:rPr>
      </w:pPr>
      <w:bookmarkStart w:id="486" w:name="_Toc3876"/>
      <w:r>
        <w:rPr>
          <w:rFonts w:hint="eastAsia"/>
          <w:highlight w:val="none"/>
          <w:lang w:val="en-US" w:eastAsia="zh-CN"/>
        </w:rPr>
        <w:t>七、</w:t>
      </w:r>
      <w:r>
        <w:rPr>
          <w:rFonts w:hint="eastAsia"/>
          <w:highlight w:val="none"/>
        </w:rPr>
        <w:t>交货期承诺</w:t>
      </w:r>
      <w:bookmarkEnd w:id="486"/>
    </w:p>
    <w:p>
      <w:pPr>
        <w:bidi w:val="0"/>
        <w:rPr>
          <w:highlight w:val="none"/>
          <w:lang w:eastAsia="zh-CN"/>
        </w:rPr>
      </w:pPr>
      <w:r>
        <w:rPr>
          <w:rFonts w:hint="eastAsia"/>
          <w:highlight w:val="none"/>
          <w:lang w:eastAsia="zh-CN"/>
        </w:rPr>
        <w:t>参考</w:t>
      </w:r>
      <w:r>
        <w:rPr>
          <w:highlight w:val="none"/>
          <w:lang w:eastAsia="zh-CN"/>
        </w:rPr>
        <w:t>格式</w:t>
      </w:r>
      <w:r>
        <w:rPr>
          <w:rFonts w:hint="eastAsia"/>
          <w:highlight w:val="none"/>
          <w:lang w:eastAsia="zh-CN"/>
        </w:rPr>
        <w:t>：</w:t>
      </w:r>
    </w:p>
    <w:p>
      <w:pPr>
        <w:bidi w:val="0"/>
        <w:rPr>
          <w:highlight w:val="none"/>
          <w:lang w:eastAsia="zh-CN"/>
        </w:rPr>
      </w:pPr>
    </w:p>
    <w:p>
      <w:pPr>
        <w:bidi w:val="0"/>
        <w:rPr>
          <w:highlight w:val="none"/>
          <w:lang w:eastAsia="zh-CN"/>
        </w:rPr>
      </w:pPr>
      <w:r>
        <w:rPr>
          <w:rFonts w:hint="eastAsia"/>
          <w:highlight w:val="none"/>
          <w:lang w:eastAsia="zh-CN"/>
        </w:rPr>
        <w:t>致：XX公司</w:t>
      </w:r>
    </w:p>
    <w:p>
      <w:pPr>
        <w:bidi w:val="0"/>
        <w:rPr>
          <w:highlight w:val="none"/>
          <w:lang w:eastAsia="zh-CN"/>
        </w:rPr>
      </w:pPr>
      <w:r>
        <w:rPr>
          <w:rFonts w:hint="eastAsia"/>
          <w:highlight w:val="none"/>
          <w:lang w:eastAsia="zh-CN"/>
        </w:rPr>
        <w:t>我司承诺已经认证研读本招标文件，并确认交货期为</w:t>
      </w:r>
      <w:r>
        <w:rPr>
          <w:rFonts w:hint="eastAsia"/>
          <w:highlight w:val="none"/>
          <w:u w:val="single"/>
          <w:lang w:eastAsia="zh-CN"/>
        </w:rPr>
        <w:t xml:space="preserve">       </w:t>
      </w:r>
      <w:r>
        <w:rPr>
          <w:rFonts w:hint="eastAsia"/>
          <w:highlight w:val="none"/>
          <w:lang w:val="en-US" w:eastAsia="zh-CN"/>
        </w:rPr>
        <w:t>天</w:t>
      </w:r>
      <w:r>
        <w:rPr>
          <w:rFonts w:hint="eastAsia"/>
          <w:highlight w:val="none"/>
          <w:lang w:eastAsia="zh-CN"/>
        </w:rPr>
        <w:t>。</w:t>
      </w:r>
    </w:p>
    <w:p>
      <w:pPr>
        <w:bidi w:val="0"/>
        <w:rPr>
          <w:highlight w:val="none"/>
        </w:rPr>
      </w:pPr>
    </w:p>
    <w:p>
      <w:pPr>
        <w:bidi w:val="0"/>
        <w:jc w:val="right"/>
        <w:rPr>
          <w:highlight w:val="none"/>
        </w:rPr>
      </w:pPr>
      <w:r>
        <w:rPr>
          <w:rFonts w:hint="eastAsia"/>
          <w:highlight w:val="none"/>
        </w:rPr>
        <w:t>投标人：</w:t>
      </w:r>
      <w:r>
        <w:rPr>
          <w:rFonts w:hint="eastAsia"/>
          <w:highlight w:val="none"/>
          <w:u w:val="single"/>
          <w:lang w:eastAsia="zh-CN"/>
        </w:rPr>
        <w:t xml:space="preserve">       </w:t>
      </w:r>
      <w:r>
        <w:rPr>
          <w:rFonts w:hint="eastAsia"/>
          <w:highlight w:val="none"/>
        </w:rPr>
        <w:t>（盖章）</w:t>
      </w:r>
    </w:p>
    <w:p>
      <w:pPr>
        <w:bidi w:val="0"/>
        <w:jc w:val="right"/>
        <w:rPr>
          <w:highlight w:val="none"/>
        </w:rPr>
      </w:pPr>
      <w:r>
        <w:rPr>
          <w:rFonts w:hint="eastAsia"/>
          <w:highlight w:val="none"/>
        </w:rPr>
        <w:t>日期：</w:t>
      </w:r>
      <w:r>
        <w:rPr>
          <w:rFonts w:hint="eastAsia"/>
          <w:highlight w:val="none"/>
          <w:u w:val="single"/>
          <w:lang w:eastAsia="zh-CN"/>
        </w:rPr>
        <w:t xml:space="preserve">       </w:t>
      </w:r>
      <w:r>
        <w:rPr>
          <w:rFonts w:hint="eastAsia"/>
          <w:highlight w:val="none"/>
        </w:rPr>
        <w:t>年</w:t>
      </w:r>
      <w:r>
        <w:rPr>
          <w:rFonts w:hint="eastAsia"/>
          <w:highlight w:val="none"/>
          <w:u w:val="single"/>
          <w:lang w:eastAsia="zh-CN"/>
        </w:rPr>
        <w:t xml:space="preserve">       </w:t>
      </w:r>
      <w:r>
        <w:rPr>
          <w:rFonts w:hint="eastAsia"/>
          <w:highlight w:val="none"/>
        </w:rPr>
        <w:t>月</w:t>
      </w:r>
      <w:r>
        <w:rPr>
          <w:rFonts w:hint="eastAsia"/>
          <w:highlight w:val="none"/>
          <w:u w:val="single"/>
          <w:lang w:eastAsia="zh-CN"/>
        </w:rPr>
        <w:t xml:space="preserve">       </w:t>
      </w:r>
      <w:r>
        <w:rPr>
          <w:rFonts w:hint="eastAsia"/>
          <w:highlight w:val="none"/>
        </w:rPr>
        <w:t>日</w:t>
      </w:r>
    </w:p>
    <w:p>
      <w:pPr>
        <w:spacing w:line="360" w:lineRule="auto"/>
        <w:ind w:firstLine="560" w:firstLineChars="200"/>
        <w:jc w:val="left"/>
        <w:rPr>
          <w:highlight w:val="none"/>
          <w:u w:val="single"/>
          <w:lang w:eastAsia="zh-CN"/>
        </w:rPr>
      </w:pPr>
    </w:p>
    <w:p>
      <w:pPr>
        <w:widowControl/>
        <w:jc w:val="left"/>
        <w:rPr>
          <w:rFonts w:cstheme="minorHAnsi"/>
          <w:bCs/>
          <w:kern w:val="2"/>
          <w:szCs w:val="24"/>
          <w:highlight w:val="none"/>
          <w:lang w:eastAsia="zh-CN"/>
        </w:rPr>
      </w:pPr>
      <w:r>
        <w:rPr>
          <w:highlight w:val="none"/>
        </w:rPr>
        <w:br w:type="page"/>
      </w:r>
    </w:p>
    <w:p>
      <w:pPr>
        <w:pStyle w:val="4"/>
        <w:bidi w:val="0"/>
        <w:rPr>
          <w:highlight w:val="none"/>
        </w:rPr>
      </w:pPr>
      <w:bookmarkStart w:id="487" w:name="_Toc2135"/>
      <w:r>
        <w:rPr>
          <w:rFonts w:hint="eastAsia"/>
          <w:highlight w:val="none"/>
          <w:lang w:val="en-US" w:eastAsia="zh-CN"/>
        </w:rPr>
        <w:t>八、</w:t>
      </w:r>
      <w:r>
        <w:rPr>
          <w:rFonts w:hint="eastAsia"/>
          <w:highlight w:val="none"/>
        </w:rPr>
        <w:t>体系认证</w:t>
      </w:r>
      <w:bookmarkEnd w:id="48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br w:type="page"/>
            </w:r>
            <w:r>
              <w:rPr>
                <w:rFonts w:eastAsia="宋体"/>
                <w:highlight w:val="none"/>
                <w:lang w:eastAsia="zh-CN"/>
              </w:rPr>
              <w:t>序号</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证书名称</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发证部门</w:t>
            </w:r>
          </w:p>
        </w:tc>
        <w:tc>
          <w:tcPr>
            <w:tcW w:w="2408"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bl>
    <w:p>
      <w:pPr>
        <w:bidi w:val="0"/>
        <w:rPr>
          <w:highlight w:val="none"/>
          <w:lang w:eastAsia="zh-CN"/>
        </w:rPr>
      </w:pPr>
      <w:r>
        <w:rPr>
          <w:highlight w:val="none"/>
          <w:lang w:eastAsia="zh-CN"/>
        </w:rPr>
        <w:t>注</w:t>
      </w:r>
      <w:r>
        <w:rPr>
          <w:rFonts w:hint="eastAsia"/>
          <w:highlight w:val="none"/>
          <w:lang w:eastAsia="zh-CN"/>
        </w:rPr>
        <w:t>：</w:t>
      </w:r>
      <w:r>
        <w:rPr>
          <w:highlight w:val="none"/>
          <w:lang w:eastAsia="zh-CN"/>
        </w:rPr>
        <w:t>本表格后应当附有相应证明材料并加盖公章</w:t>
      </w:r>
      <w:r>
        <w:rPr>
          <w:rFonts w:hint="eastAsia"/>
          <w:highlight w:val="none"/>
          <w:lang w:eastAsia="zh-CN"/>
        </w:rPr>
        <w:t>。</w:t>
      </w:r>
    </w:p>
    <w:p>
      <w:pPr>
        <w:bidi w:val="0"/>
        <w:jc w:val="right"/>
        <w:rPr>
          <w:highlight w:val="none"/>
        </w:rPr>
      </w:pPr>
      <w:r>
        <w:rPr>
          <w:rFonts w:hint="eastAsia"/>
          <w:highlight w:val="none"/>
        </w:rPr>
        <w:t>投标人：</w:t>
      </w:r>
      <w:r>
        <w:rPr>
          <w:rFonts w:hint="eastAsia"/>
          <w:highlight w:val="none"/>
          <w:u w:val="single"/>
          <w:lang w:eastAsia="zh-CN"/>
        </w:rPr>
        <w:t xml:space="preserve">       </w:t>
      </w:r>
      <w:r>
        <w:rPr>
          <w:rFonts w:hint="eastAsia"/>
          <w:highlight w:val="none"/>
        </w:rPr>
        <w:t>（盖章）</w:t>
      </w:r>
    </w:p>
    <w:p>
      <w:pPr>
        <w:bidi w:val="0"/>
        <w:jc w:val="right"/>
        <w:rPr>
          <w:highlight w:val="none"/>
        </w:rPr>
      </w:pPr>
      <w:r>
        <w:rPr>
          <w:rFonts w:hint="eastAsia"/>
          <w:highlight w:val="none"/>
        </w:rPr>
        <w:t>日期：</w:t>
      </w:r>
      <w:r>
        <w:rPr>
          <w:rFonts w:hint="eastAsia"/>
          <w:highlight w:val="none"/>
          <w:u w:val="single"/>
          <w:lang w:eastAsia="zh-CN"/>
        </w:rPr>
        <w:t xml:space="preserve">       </w:t>
      </w:r>
      <w:r>
        <w:rPr>
          <w:rFonts w:hint="eastAsia"/>
          <w:highlight w:val="none"/>
        </w:rPr>
        <w:t>年</w:t>
      </w:r>
      <w:r>
        <w:rPr>
          <w:rFonts w:hint="eastAsia"/>
          <w:highlight w:val="none"/>
          <w:u w:val="single"/>
          <w:lang w:eastAsia="zh-CN"/>
        </w:rPr>
        <w:t xml:space="preserve">       </w:t>
      </w:r>
      <w:r>
        <w:rPr>
          <w:rFonts w:hint="eastAsia"/>
          <w:highlight w:val="none"/>
        </w:rPr>
        <w:t>月</w:t>
      </w:r>
      <w:r>
        <w:rPr>
          <w:rFonts w:hint="eastAsia"/>
          <w:highlight w:val="none"/>
          <w:u w:val="single"/>
          <w:lang w:eastAsia="zh-CN"/>
        </w:rPr>
        <w:t xml:space="preserve">       </w:t>
      </w:r>
      <w:r>
        <w:rPr>
          <w:rFonts w:hint="eastAsia"/>
          <w:highlight w:val="none"/>
        </w:rPr>
        <w:t>日</w:t>
      </w:r>
    </w:p>
    <w:p>
      <w:pPr>
        <w:widowControl/>
        <w:jc w:val="left"/>
        <w:rPr>
          <w:highlight w:val="none"/>
          <w:lang w:eastAsia="zh-CN"/>
        </w:rPr>
      </w:pPr>
    </w:p>
    <w:p>
      <w:pPr>
        <w:widowControl/>
        <w:jc w:val="left"/>
        <w:rPr>
          <w:rFonts w:cstheme="minorHAnsi"/>
          <w:bCs/>
          <w:kern w:val="2"/>
          <w:szCs w:val="24"/>
          <w:highlight w:val="none"/>
          <w:lang w:eastAsia="zh-CN"/>
        </w:rPr>
      </w:pPr>
    </w:p>
    <w:p>
      <w:pPr>
        <w:pStyle w:val="4"/>
        <w:bidi w:val="0"/>
        <w:rPr>
          <w:rStyle w:val="31"/>
          <w:b/>
          <w:highlight w:val="none"/>
        </w:rPr>
      </w:pPr>
      <w:r>
        <w:rPr>
          <w:highlight w:val="none"/>
          <w:lang w:eastAsia="zh-CN"/>
        </w:rPr>
        <w:br w:type="page"/>
      </w:r>
      <w:bookmarkStart w:id="488" w:name="_Toc5675"/>
      <w:r>
        <w:rPr>
          <w:rFonts w:hint="eastAsia"/>
          <w:highlight w:val="none"/>
          <w:lang w:val="en-US" w:eastAsia="zh-CN"/>
        </w:rPr>
        <w:t>九、</w:t>
      </w:r>
      <w:r>
        <w:rPr>
          <w:rStyle w:val="31"/>
          <w:rFonts w:hint="eastAsia"/>
          <w:b/>
          <w:highlight w:val="none"/>
        </w:rPr>
        <w:t>售后服务承诺书（格式）</w:t>
      </w:r>
      <w:bookmarkEnd w:id="488"/>
    </w:p>
    <w:p>
      <w:pPr>
        <w:pStyle w:val="12"/>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(由投标人自行</w:t>
      </w:r>
      <w:r>
        <w:rPr>
          <w:rFonts w:hint="eastAsia" w:asciiTheme="minorEastAsia" w:hAnsiTheme="minorEastAsia" w:cstheme="minorEastAsia"/>
          <w:sz w:val="24"/>
          <w:szCs w:val="24"/>
          <w:highlight w:val="none"/>
          <w:lang w:val="en-US" w:eastAsia="zh-CN"/>
        </w:rPr>
        <w:t>编制</w:t>
      </w:r>
      <w:r>
        <w:rPr>
          <w:rFonts w:hint="eastAsia" w:asciiTheme="minorEastAsia" w:hAnsiTheme="minorEastAsia" w:cstheme="minorEastAsia"/>
          <w:sz w:val="24"/>
          <w:szCs w:val="24"/>
          <w:highlight w:val="none"/>
        </w:rPr>
        <w:t>)</w:t>
      </w:r>
    </w:p>
    <w:p>
      <w:pPr>
        <w:pStyle w:val="12"/>
        <w:spacing w:line="500" w:lineRule="exact"/>
        <w:jc w:val="center"/>
        <w:rPr>
          <w:rFonts w:hint="default" w:eastAsia="宋体"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(需提供五年原厂质保，并提供售后服务承诺函，硬盘不返还)</w:t>
      </w: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bidi w:val="0"/>
        <w:rPr>
          <w:highlight w:val="none"/>
        </w:rPr>
      </w:pPr>
      <w:r>
        <w:rPr>
          <w:rFonts w:hint="eastAsia"/>
          <w:highlight w:val="none"/>
        </w:rPr>
        <w:t xml:space="preserve">法定代表人或其委托代理人签字（或盖章）：                </w:t>
      </w:r>
    </w:p>
    <w:p>
      <w:pPr>
        <w:bidi w:val="0"/>
        <w:rPr>
          <w:highlight w:val="none"/>
        </w:rPr>
      </w:pPr>
    </w:p>
    <w:p>
      <w:pPr>
        <w:bidi w:val="0"/>
        <w:rPr>
          <w:highlight w:val="none"/>
        </w:rPr>
      </w:pPr>
      <w:r>
        <w:rPr>
          <w:rFonts w:hint="eastAsia"/>
          <w:highlight w:val="none"/>
        </w:rPr>
        <w:t xml:space="preserve">投标人（公章）：                                        </w:t>
      </w:r>
    </w:p>
    <w:p>
      <w:pPr>
        <w:ind w:left="0" w:leftChars="0" w:firstLine="0" w:firstLineChars="0"/>
        <w:rPr>
          <w:highlight w:val="none"/>
          <w:lang w:eastAsia="zh-CN"/>
        </w:rPr>
      </w:pPr>
      <w:r>
        <w:rPr>
          <w:highlight w:val="none"/>
          <w:lang w:eastAsia="zh-CN"/>
        </w:rPr>
        <w:br w:type="page"/>
      </w:r>
    </w:p>
    <w:p>
      <w:pPr>
        <w:pStyle w:val="4"/>
        <w:bidi w:val="0"/>
        <w:rPr>
          <w:rFonts w:hint="default"/>
          <w:highlight w:val="none"/>
          <w:lang w:val="en-US" w:eastAsia="zh-CN"/>
        </w:rPr>
      </w:pPr>
      <w:bookmarkStart w:id="489" w:name="_Toc25812"/>
      <w:r>
        <w:rPr>
          <w:rFonts w:hint="eastAsia"/>
          <w:highlight w:val="none"/>
          <w:lang w:val="en-US" w:eastAsia="zh-CN"/>
        </w:rPr>
        <w:t>十、其他附件</w:t>
      </w:r>
      <w:bookmarkEnd w:id="489"/>
    </w:p>
    <w:p>
      <w:pPr>
        <w:pStyle w:val="5"/>
        <w:bidi w:val="0"/>
        <w:outlineLvl w:val="0"/>
        <w:rPr>
          <w:highlight w:val="none"/>
        </w:rPr>
      </w:pPr>
      <w:bookmarkStart w:id="490" w:name="_Toc8987"/>
      <w:r>
        <w:rPr>
          <w:rFonts w:hint="eastAsia"/>
          <w:highlight w:val="none"/>
          <w:lang w:val="en-US" w:eastAsia="zh-CN"/>
        </w:rPr>
        <w:t>附件一、</w:t>
      </w:r>
      <w:r>
        <w:rPr>
          <w:rFonts w:hint="eastAsia"/>
          <w:highlight w:val="none"/>
        </w:rPr>
        <w:t>货物需求一览表</w:t>
      </w:r>
      <w:bookmarkEnd w:id="490"/>
    </w:p>
    <w:p>
      <w:pPr>
        <w:bidi w:val="0"/>
        <w:rPr>
          <w:b/>
          <w:bCs/>
          <w:highlight w:val="none"/>
        </w:rPr>
      </w:pPr>
      <w:r>
        <w:rPr>
          <w:rFonts w:hint="eastAsia"/>
          <w:b/>
          <w:bCs/>
          <w:highlight w:val="none"/>
        </w:rPr>
        <w:t>说明：</w:t>
      </w:r>
    </w:p>
    <w:p>
      <w:pPr>
        <w:bidi w:val="0"/>
        <w:rPr>
          <w:highlight w:val="none"/>
        </w:rPr>
      </w:pPr>
      <w:r>
        <w:rPr>
          <w:rFonts w:hint="eastAsia"/>
          <w:highlight w:val="none"/>
        </w:rPr>
        <w:t>1．本一览表中的品牌型号、技术参数要求仅起参考作用，投标人可选用其他品牌型号替代，但这些替代的品牌型号要实质上相当于或优于参考品牌型号及其技术参数要求。</w:t>
      </w:r>
    </w:p>
    <w:p>
      <w:pPr>
        <w:bidi w:val="0"/>
        <w:rPr>
          <w:highlight w:val="none"/>
        </w:rPr>
      </w:pPr>
      <w:r>
        <w:rPr>
          <w:rFonts w:hint="eastAsia"/>
          <w:highlight w:val="none"/>
        </w:rPr>
        <w:t>2．凡在“技术</w:t>
      </w:r>
      <w:r>
        <w:rPr>
          <w:rFonts w:hint="eastAsia"/>
          <w:highlight w:val="none"/>
          <w:lang w:val="en-US" w:eastAsia="zh-CN"/>
        </w:rPr>
        <w:t>要求</w:t>
      </w:r>
      <w:r>
        <w:rPr>
          <w:rFonts w:hint="eastAsia"/>
          <w:highlight w:val="none"/>
        </w:rPr>
        <w:t>”中表述为“标配”或“标准配置”的设备，投标人应在投标报价表中将其标配参数详细列明。</w:t>
      </w:r>
    </w:p>
    <w:p>
      <w:pPr>
        <w:bidi w:val="0"/>
        <w:rPr>
          <w:rFonts w:asciiTheme="minorEastAsia" w:hAnsiTheme="minorEastAsia" w:cstheme="minorEastAsia"/>
          <w:b/>
          <w:sz w:val="24"/>
          <w:highlight w:val="none"/>
        </w:rPr>
      </w:pPr>
      <w:r>
        <w:rPr>
          <w:rFonts w:hint="eastAsia"/>
          <w:highlight w:val="none"/>
        </w:rPr>
        <w:t>3.投标人就货物内容作完整唯一报价，否则投标无效。</w:t>
      </w:r>
    </w:p>
    <w:p>
      <w:pPr>
        <w:bidi w:val="0"/>
        <w:rPr>
          <w:b/>
          <w:bCs/>
          <w:highlight w:val="none"/>
        </w:rPr>
      </w:pPr>
      <w:r>
        <w:rPr>
          <w:rFonts w:hint="eastAsia"/>
          <w:b/>
          <w:bCs/>
          <w:highlight w:val="none"/>
        </w:rPr>
        <w:t>货物清单如下：</w:t>
      </w:r>
    </w:p>
    <w:tbl>
      <w:tblPr>
        <w:tblStyle w:val="21"/>
        <w:tblW w:w="5110" w:type="pct"/>
        <w:jc w:val="center"/>
        <w:tblLayout w:type="autofit"/>
        <w:tblCellMar>
          <w:top w:w="0" w:type="dxa"/>
          <w:left w:w="108" w:type="dxa"/>
          <w:bottom w:w="0" w:type="dxa"/>
          <w:right w:w="108" w:type="dxa"/>
        </w:tblCellMar>
      </w:tblPr>
      <w:tblGrid>
        <w:gridCol w:w="1554"/>
        <w:gridCol w:w="1902"/>
        <w:gridCol w:w="5053"/>
        <w:gridCol w:w="941"/>
        <w:gridCol w:w="795"/>
      </w:tblGrid>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928"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产品名称</w:t>
            </w:r>
          </w:p>
        </w:tc>
        <w:tc>
          <w:tcPr>
            <w:tcW w:w="2465"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技术要求</w:t>
            </w:r>
          </w:p>
        </w:tc>
        <w:tc>
          <w:tcPr>
            <w:tcW w:w="459"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388" w:type="pct"/>
            <w:tcBorders>
              <w:top w:val="single" w:color="auto" w:sz="4" w:space="0"/>
              <w:left w:val="nil"/>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数量</w:t>
            </w:r>
          </w:p>
        </w:tc>
      </w:tr>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92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毫米波雷达</w:t>
            </w:r>
          </w:p>
        </w:tc>
        <w:tc>
          <w:tcPr>
            <w:tcW w:w="246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rPr>
            </w:pPr>
            <w:r>
              <w:rPr>
                <w:rFonts w:hint="eastAsia" w:eastAsia="宋体" w:asciiTheme="minorEastAsia" w:hAnsiTheme="minorEastAsia" w:cstheme="minorEastAsia"/>
                <w:spacing w:val="-20"/>
                <w:sz w:val="24"/>
                <w:szCs w:val="24"/>
                <w:highlight w:val="none"/>
              </w:rPr>
              <w:t>ACC7322，包含安装支架、万向节等配件</w:t>
            </w:r>
          </w:p>
        </w:tc>
        <w:tc>
          <w:tcPr>
            <w:tcW w:w="459"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台</w:t>
            </w:r>
          </w:p>
        </w:tc>
        <w:tc>
          <w:tcPr>
            <w:tcW w:w="38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12</w:t>
            </w:r>
          </w:p>
        </w:tc>
      </w:tr>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2</w:t>
            </w:r>
          </w:p>
        </w:tc>
        <w:tc>
          <w:tcPr>
            <w:tcW w:w="92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雷视拟合服务器</w:t>
            </w:r>
          </w:p>
        </w:tc>
        <w:tc>
          <w:tcPr>
            <w:tcW w:w="246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rPr>
            </w:pPr>
            <w:r>
              <w:rPr>
                <w:rFonts w:hint="eastAsia" w:eastAsia="宋体" w:asciiTheme="minorEastAsia" w:hAnsiTheme="minorEastAsia" w:cstheme="minorEastAsia"/>
                <w:spacing w:val="-20"/>
                <w:sz w:val="24"/>
                <w:szCs w:val="24"/>
                <w:highlight w:val="none"/>
              </w:rPr>
              <w:t>ITS800-C02-32T（16VR）</w:t>
            </w:r>
          </w:p>
        </w:tc>
        <w:tc>
          <w:tcPr>
            <w:tcW w:w="459"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台</w:t>
            </w:r>
          </w:p>
        </w:tc>
        <w:tc>
          <w:tcPr>
            <w:tcW w:w="38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p>
        </w:tc>
      </w:tr>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p>
        </w:tc>
        <w:tc>
          <w:tcPr>
            <w:tcW w:w="92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交通信息采集单元</w:t>
            </w:r>
          </w:p>
        </w:tc>
        <w:tc>
          <w:tcPr>
            <w:tcW w:w="246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rPr>
            </w:pPr>
            <w:r>
              <w:rPr>
                <w:rFonts w:hint="eastAsia" w:eastAsia="宋体" w:asciiTheme="minorEastAsia" w:hAnsiTheme="minorEastAsia" w:cstheme="minorEastAsia"/>
                <w:spacing w:val="-20"/>
                <w:sz w:val="24"/>
                <w:szCs w:val="24"/>
                <w:highlight w:val="none"/>
              </w:rPr>
              <w:t>M2391-10-TL，包含筒机柱装支架、万向节等配件</w:t>
            </w:r>
          </w:p>
        </w:tc>
        <w:tc>
          <w:tcPr>
            <w:tcW w:w="459"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台</w:t>
            </w:r>
          </w:p>
        </w:tc>
        <w:tc>
          <w:tcPr>
            <w:tcW w:w="38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24</w:t>
            </w:r>
          </w:p>
        </w:tc>
      </w:tr>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p>
        </w:tc>
        <w:tc>
          <w:tcPr>
            <w:tcW w:w="92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卡口抓拍单元</w:t>
            </w:r>
          </w:p>
        </w:tc>
        <w:tc>
          <w:tcPr>
            <w:tcW w:w="246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ascii="宋体" w:hAnsi="宋体" w:eastAsia="宋体" w:cs="宋体"/>
                <w:color w:val="000000"/>
                <w:kern w:val="0"/>
                <w:sz w:val="20"/>
                <w:szCs w:val="20"/>
                <w:highlight w:val="none"/>
              </w:rPr>
            </w:pPr>
            <w:r>
              <w:rPr>
                <w:rFonts w:hint="eastAsia" w:eastAsia="宋体" w:asciiTheme="minorEastAsia" w:hAnsiTheme="minorEastAsia" w:cstheme="minorEastAsia"/>
                <w:spacing w:val="-20"/>
                <w:sz w:val="24"/>
                <w:szCs w:val="24"/>
                <w:highlight w:val="none"/>
              </w:rPr>
              <w:t>X2391-20-TL-C</w:t>
            </w:r>
          </w:p>
        </w:tc>
        <w:tc>
          <w:tcPr>
            <w:tcW w:w="459"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台</w:t>
            </w:r>
          </w:p>
        </w:tc>
        <w:tc>
          <w:tcPr>
            <w:tcW w:w="38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default"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104</w:t>
            </w:r>
          </w:p>
        </w:tc>
      </w:tr>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p>
        </w:tc>
        <w:tc>
          <w:tcPr>
            <w:tcW w:w="92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核心交换机（视频专网）</w:t>
            </w:r>
          </w:p>
        </w:tc>
        <w:tc>
          <w:tcPr>
            <w:tcW w:w="246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CloudEngine S12700E-8；</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1、包转发率≥28000Mpps,交换容量≥510Tbps；</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2、设备支持主控引擎≥2，业务槽位≥8，交换网板槽位≥4；</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3、CPU、交换芯片均为国产自研；</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4、支持整机MAC地址≥512K，ARP表项≥256K，IPv4路由转发表FIB规格≥512K ，Ipv6路由转发表FIB规格≥256K；</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5、支持真实业务流的实时检测技术，实现对IP网络的精确丢包监控和快速故障定界能力；</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▲6、支持硬件BFD/OAM，3.3ms稳定均匀发包检测，提高设备的可靠性；（提供第三方权威机构出具的报告并加盖原厂公章）</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7、支持独立的硬件监控板卡,控制平面和监控平面物理槽位分离，支持1+1备份；</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8、支持MPLS L3VPN、MPLS L2VPN、MPLS-TE、MPLS QoS;</w:t>
            </w:r>
          </w:p>
          <w:p>
            <w:pPr>
              <w:pStyle w:val="12"/>
              <w:ind w:left="0" w:leftChars="0" w:firstLine="0" w:firstLineChars="0"/>
              <w:jc w:val="left"/>
              <w:rPr>
                <w:rFonts w:hint="eastAsia" w:ascii="宋体" w:hAnsi="宋体" w:eastAsia="宋体" w:cs="宋体"/>
                <w:color w:val="000000"/>
                <w:kern w:val="0"/>
                <w:sz w:val="20"/>
                <w:szCs w:val="20"/>
                <w:highlight w:val="none"/>
              </w:rPr>
            </w:pPr>
            <w:r>
              <w:rPr>
                <w:rFonts w:hint="eastAsia" w:eastAsia="宋体" w:asciiTheme="minorEastAsia" w:hAnsiTheme="minorEastAsia" w:cstheme="minorEastAsia"/>
                <w:spacing w:val="-20"/>
                <w:sz w:val="24"/>
                <w:szCs w:val="24"/>
                <w:highlight w:val="none"/>
              </w:rPr>
              <w:t>9、单台设备配置：双主控引擎，交换网板冗余，双电源模块，万兆光接口≥96个，40G光接口≥24个，万兆3米堆叠线缆≥4根，万兆多模光模块≥6块，40GE多模光模块≥14块。</w:t>
            </w:r>
          </w:p>
        </w:tc>
        <w:tc>
          <w:tcPr>
            <w:tcW w:w="459"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台</w:t>
            </w:r>
          </w:p>
        </w:tc>
        <w:tc>
          <w:tcPr>
            <w:tcW w:w="38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2</w:t>
            </w:r>
          </w:p>
        </w:tc>
      </w:tr>
      <w:tr>
        <w:tblPrEx>
          <w:tblCellMar>
            <w:top w:w="0" w:type="dxa"/>
            <w:left w:w="108" w:type="dxa"/>
            <w:bottom w:w="0" w:type="dxa"/>
            <w:right w:w="108" w:type="dxa"/>
          </w:tblCellMar>
        </w:tblPrEx>
        <w:trPr>
          <w:trHeight w:val="402"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6</w:t>
            </w:r>
          </w:p>
        </w:tc>
        <w:tc>
          <w:tcPr>
            <w:tcW w:w="92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核心交换机（公安网）</w:t>
            </w:r>
          </w:p>
        </w:tc>
        <w:tc>
          <w:tcPr>
            <w:tcW w:w="2465" w:type="pct"/>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CloudEngine S12700E-8；</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1、包转发率≥28000Mpps,交换容量≥510Tbps；</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2、设备支持主控引擎≥2，业务槽位≥8，交换网板槽位≥4；</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3、CPU、交换芯片均为国产自研；</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4、支持整机MAC地址≥512K，ARP表项≥256K，IPv4路由转发表FIB规格≥512K ，Ipv6路由转发表FIB规格≥256K；</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5、支持真实业务流的实时检测技术，实现对IP网络的精确丢包监控和快速故障定界能力；</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▲6、支持硬件BFD/OAM，3.3ms稳定均匀发包检测，提高设备的可靠性；（提供第三方权威机构出具的报告并加盖原厂公章）</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7、支持独立的硬件监控板卡,控制平面和监控平面物理槽位分离，支持1+1备份；</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8、支持MPLS L3VPN、MPLS L2VPN、MPLS-TE、MPLS QoS;</w:t>
            </w:r>
          </w:p>
          <w:p>
            <w:pPr>
              <w:pStyle w:val="12"/>
              <w:ind w:left="0" w:leftChars="0" w:firstLine="0" w:firstLineChars="0"/>
              <w:jc w:val="left"/>
              <w:rPr>
                <w:rFonts w:hint="eastAsia" w:ascii="宋体" w:hAnsi="宋体" w:eastAsia="宋体" w:cs="宋体"/>
                <w:color w:val="000000"/>
                <w:kern w:val="0"/>
                <w:sz w:val="20"/>
                <w:szCs w:val="20"/>
                <w:highlight w:val="none"/>
              </w:rPr>
            </w:pPr>
            <w:r>
              <w:rPr>
                <w:rFonts w:hint="eastAsia" w:eastAsia="宋体" w:asciiTheme="minorEastAsia" w:hAnsiTheme="minorEastAsia" w:cstheme="minorEastAsia"/>
                <w:spacing w:val="-20"/>
                <w:sz w:val="24"/>
                <w:szCs w:val="24"/>
                <w:highlight w:val="none"/>
              </w:rPr>
              <w:t>9、单台设备配置：双主控引擎，交换网板冗余，双电源模块，万兆光接口≥96个，40G光接口≥24个，万兆3米堆叠线缆≥4根，万兆多模光模块≥6块，40GE多模光模块≥14块。</w:t>
            </w:r>
          </w:p>
        </w:tc>
        <w:tc>
          <w:tcPr>
            <w:tcW w:w="459"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台</w:t>
            </w:r>
          </w:p>
        </w:tc>
        <w:tc>
          <w:tcPr>
            <w:tcW w:w="388" w:type="pct"/>
            <w:tcBorders>
              <w:top w:val="single" w:color="auto" w:sz="4" w:space="0"/>
              <w:left w:val="nil"/>
              <w:bottom w:val="single" w:color="auto" w:sz="4" w:space="0"/>
              <w:right w:val="single" w:color="auto" w:sz="4" w:space="0"/>
            </w:tcBorders>
            <w:shd w:val="clear" w:color="auto" w:fill="auto"/>
            <w:vAlign w:val="top"/>
          </w:tcPr>
          <w:p>
            <w:pPr>
              <w:widowControl/>
              <w:ind w:left="0" w:leftChars="0"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2</w:t>
            </w:r>
          </w:p>
        </w:tc>
      </w:tr>
    </w:tbl>
    <w:p>
      <w:pPr>
        <w:widowControl/>
        <w:ind w:left="0" w:leftChars="0" w:firstLine="0" w:firstLineChars="0"/>
        <w:jc w:val="left"/>
        <w:rPr>
          <w:rFonts w:asciiTheme="minorEastAsia" w:hAnsiTheme="minorEastAsia" w:cstheme="minorEastAsia"/>
          <w:b/>
          <w:sz w:val="24"/>
          <w:highlight w:val="none"/>
        </w:rPr>
      </w:pPr>
    </w:p>
    <w:p>
      <w:pPr>
        <w:bidi w:val="0"/>
        <w:rPr>
          <w:b/>
          <w:bCs/>
          <w:highlight w:val="none"/>
        </w:rPr>
      </w:pPr>
      <w:r>
        <w:rPr>
          <w:b/>
          <w:bCs/>
          <w:highlight w:val="none"/>
        </w:rPr>
        <w:t>其他项要求</w:t>
      </w:r>
    </w:p>
    <w:p>
      <w:pPr>
        <w:bidi w:val="0"/>
        <w:rPr>
          <w:rFonts w:hint="eastAsia"/>
          <w:highlight w:val="none"/>
        </w:rPr>
      </w:pPr>
      <w:r>
        <w:rPr>
          <w:highlight w:val="none"/>
        </w:rPr>
        <w:t>付款</w:t>
      </w:r>
      <w:r>
        <w:rPr>
          <w:rFonts w:hint="eastAsia"/>
          <w:highlight w:val="none"/>
        </w:rPr>
        <w:t>条件：</w:t>
      </w:r>
    </w:p>
    <w:p>
      <w:pPr>
        <w:numPr>
          <w:ilvl w:val="0"/>
          <w:numId w:val="6"/>
        </w:numPr>
        <w:bidi w:val="0"/>
        <w:rPr>
          <w:highlight w:val="none"/>
          <w:lang w:eastAsia="zh-CN"/>
        </w:rPr>
      </w:pPr>
      <w:r>
        <w:rPr>
          <w:rFonts w:hint="eastAsia"/>
          <w:highlight w:val="none"/>
          <w:lang w:val="en-US" w:eastAsia="zh-CN"/>
        </w:rPr>
        <w:t>设备进场验收合格后，支付货款；</w:t>
      </w:r>
      <w:r>
        <w:rPr>
          <w:highlight w:val="none"/>
          <w:lang w:eastAsia="zh-CN"/>
        </w:rPr>
        <w:br w:type="page"/>
      </w:r>
    </w:p>
    <w:bookmarkEnd w:id="0"/>
    <w:bookmarkEnd w:id="1"/>
    <w:p>
      <w:pPr>
        <w:pStyle w:val="5"/>
        <w:bidi w:val="0"/>
        <w:outlineLvl w:val="0"/>
        <w:rPr>
          <w:highlight w:val="none"/>
        </w:rPr>
      </w:pPr>
      <w:bookmarkStart w:id="491" w:name="_Toc256000070"/>
      <w:bookmarkStart w:id="492" w:name="_Toc29042"/>
      <w:r>
        <w:rPr>
          <w:highlight w:val="none"/>
        </w:rPr>
        <w:t>附件</w:t>
      </w:r>
      <w:r>
        <w:rPr>
          <w:rFonts w:hint="eastAsia"/>
          <w:highlight w:val="none"/>
          <w:lang w:val="en-US" w:eastAsia="zh-CN"/>
        </w:rPr>
        <w:t>二</w:t>
      </w:r>
      <w:r>
        <w:rPr>
          <w:highlight w:val="none"/>
        </w:rPr>
        <w:t>：问题澄清通知</w:t>
      </w:r>
      <w:bookmarkEnd w:id="491"/>
      <w:bookmarkEnd w:id="492"/>
    </w:p>
    <w:p>
      <w:pPr>
        <w:spacing w:line="440" w:lineRule="exact"/>
        <w:jc w:val="center"/>
        <w:rPr>
          <w:rFonts w:ascii="Times New Roman" w:hAnsi="Times New Roman"/>
          <w:color w:val="000000"/>
          <w:highlight w:val="none"/>
        </w:rPr>
      </w:pPr>
    </w:p>
    <w:p>
      <w:pPr>
        <w:bidi w:val="0"/>
        <w:jc w:val="center"/>
        <w:rPr>
          <w:b/>
          <w:bCs/>
          <w:highlight w:val="none"/>
        </w:rPr>
      </w:pPr>
      <w:r>
        <w:rPr>
          <w:b/>
          <w:bCs/>
          <w:highlight w:val="none"/>
        </w:rPr>
        <w:t>问题澄清通知</w:t>
      </w:r>
    </w:p>
    <w:p>
      <w:pPr>
        <w:bidi w:val="0"/>
        <w:jc w:val="center"/>
        <w:rPr>
          <w:highlight w:val="none"/>
        </w:rPr>
      </w:pPr>
      <w:r>
        <w:rPr>
          <w:highlight w:val="none"/>
        </w:rPr>
        <w:t>（编号：               ）</w:t>
      </w:r>
    </w:p>
    <w:p>
      <w:pPr>
        <w:bidi w:val="0"/>
        <w:jc w:val="both"/>
        <w:rPr>
          <w:highlight w:val="none"/>
        </w:rPr>
      </w:pPr>
      <w:r>
        <w:rPr>
          <w:highlight w:val="none"/>
        </w:rPr>
        <w:t>（投标人名称）：</w:t>
      </w:r>
    </w:p>
    <w:p>
      <w:pPr>
        <w:bidi w:val="0"/>
        <w:jc w:val="both"/>
        <w:rPr>
          <w:highlight w:val="none"/>
        </w:rPr>
      </w:pPr>
      <w:r>
        <w:rPr>
          <w:highlight w:val="none"/>
        </w:rPr>
        <w:t>评标委员会对你方的投标文件进行了仔细的审查，现需你方对下列问题以书面形式予以澄清、说明或补正：</w:t>
      </w:r>
    </w:p>
    <w:p>
      <w:pPr>
        <w:spacing w:line="440" w:lineRule="exact"/>
        <w:rPr>
          <w:rFonts w:ascii="Times New Roman" w:hAnsi="Times New Roman"/>
          <w:color w:val="000000"/>
          <w:highlight w:val="none"/>
        </w:rPr>
      </w:pPr>
      <w:r>
        <w:rPr>
          <w:rFonts w:ascii="Times New Roman" w:hAnsi="Times New Roman"/>
          <w:color w:val="000000"/>
          <w:highlight w:val="none"/>
        </w:rPr>
        <w:t>1.</w:t>
      </w:r>
    </w:p>
    <w:p>
      <w:pPr>
        <w:spacing w:line="440" w:lineRule="exact"/>
        <w:rPr>
          <w:rFonts w:ascii="Times New Roman" w:hAnsi="Times New Roman"/>
          <w:color w:val="000000"/>
          <w:highlight w:val="none"/>
        </w:rPr>
      </w:pPr>
      <w:r>
        <w:rPr>
          <w:rFonts w:ascii="Times New Roman" w:hAnsi="Times New Roman"/>
          <w:color w:val="000000"/>
          <w:highlight w:val="none"/>
        </w:rPr>
        <w:t>2.</w:t>
      </w:r>
    </w:p>
    <w:p>
      <w:pPr>
        <w:spacing w:line="440" w:lineRule="exact"/>
        <w:rPr>
          <w:rFonts w:ascii="Times New Roman" w:hAnsi="Times New Roman"/>
          <w:color w:val="000000"/>
          <w:highlight w:val="none"/>
        </w:rPr>
      </w:pPr>
      <w:r>
        <w:rPr>
          <w:rFonts w:ascii="Times New Roman" w:hAnsi="Times New Roman"/>
          <w:color w:val="000000"/>
          <w:highlight w:val="none"/>
        </w:rPr>
        <w:t xml:space="preserve">......   </w:t>
      </w:r>
    </w:p>
    <w:p>
      <w:pPr>
        <w:bidi w:val="0"/>
        <w:rPr>
          <w:highlight w:val="none"/>
        </w:rPr>
      </w:pPr>
      <w:r>
        <w:rPr>
          <w:highlight w:val="none"/>
        </w:rPr>
        <w:t>请将上述问题的澄清、说明或补正于</w:t>
      </w:r>
      <w:r>
        <w:rPr>
          <w:highlight w:val="none"/>
          <w:u w:val="single"/>
        </w:rPr>
        <w:t xml:space="preserve">   </w:t>
      </w:r>
      <w:r>
        <w:rPr>
          <w:rFonts w:hint="eastAsia"/>
          <w:highlight w:val="none"/>
          <w:u w:val="single"/>
          <w:lang w:val="en-US" w:eastAsia="zh-CN"/>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r>
        <w:rPr>
          <w:rFonts w:hint="eastAsia"/>
          <w:highlight w:val="none"/>
          <w:u w:val="single"/>
          <w:lang w:val="en-US" w:eastAsia="zh-CN"/>
        </w:rPr>
        <w:t xml:space="preserve">  </w:t>
      </w:r>
      <w:r>
        <w:rPr>
          <w:highlight w:val="none"/>
        </w:rPr>
        <w:t>时前递交至</w:t>
      </w:r>
      <w:r>
        <w:rPr>
          <w:rFonts w:hint="eastAsia"/>
          <w:highlight w:val="none"/>
          <w:u w:val="single"/>
          <w:lang w:val="en-US" w:eastAsia="zh-CN"/>
        </w:rPr>
        <w:t xml:space="preserve">    </w:t>
      </w:r>
      <w:r>
        <w:rPr>
          <w:highlight w:val="none"/>
        </w:rPr>
        <w:t>（详细地址）或传真至</w:t>
      </w:r>
      <w:r>
        <w:rPr>
          <w:rFonts w:hint="eastAsia"/>
          <w:highlight w:val="none"/>
          <w:u w:val="single"/>
          <w:lang w:val="en-US" w:eastAsia="zh-CN"/>
        </w:rPr>
        <w:t xml:space="preserve">  </w:t>
      </w:r>
      <w:r>
        <w:rPr>
          <w:highlight w:val="none"/>
        </w:rPr>
        <w:t>（传真号码）或</w:t>
      </w:r>
      <w:r>
        <w:rPr>
          <w:rFonts w:hint="eastAsia"/>
          <w:highlight w:val="none"/>
          <w:lang w:val="en-US" w:eastAsia="zh-CN"/>
        </w:rPr>
        <w:t>发送电子邮件至</w:t>
      </w:r>
      <w:r>
        <w:rPr>
          <w:highlight w:val="none"/>
        </w:rPr>
        <w:t>投标人须知前附表</w:t>
      </w:r>
      <w:r>
        <w:rPr>
          <w:rFonts w:hint="eastAsia"/>
          <w:highlight w:val="none"/>
          <w:lang w:val="en-US" w:eastAsia="zh-CN"/>
        </w:rPr>
        <w:t>中邮箱地址</w:t>
      </w:r>
      <w:r>
        <w:rPr>
          <w:highlight w:val="none"/>
        </w:rPr>
        <w:t>。采用传真方式的，应在</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none"/>
          <w:lang w:val="en-US" w:eastAsia="zh-CN"/>
        </w:rPr>
        <w:t>年</w:t>
      </w:r>
      <w:r>
        <w:rPr>
          <w:rFonts w:hint="eastAsia"/>
          <w:highlight w:val="none"/>
          <w:u w:val="single"/>
          <w:lang w:val="en-US" w:eastAsia="zh-CN"/>
        </w:rPr>
        <w:t xml:space="preserve">  </w:t>
      </w:r>
      <w:r>
        <w:rPr>
          <w:highlight w:val="none"/>
        </w:rPr>
        <w:t>月</w:t>
      </w:r>
      <w:r>
        <w:rPr>
          <w:rFonts w:hint="eastAsia"/>
          <w:highlight w:val="none"/>
          <w:u w:val="single"/>
          <w:lang w:val="en-US" w:eastAsia="zh-CN"/>
        </w:rPr>
        <w:t xml:space="preserve">  </w:t>
      </w:r>
      <w:r>
        <w:rPr>
          <w:highlight w:val="none"/>
        </w:rPr>
        <w:t>日</w:t>
      </w:r>
      <w:r>
        <w:rPr>
          <w:rFonts w:hint="eastAsia"/>
          <w:highlight w:val="none"/>
          <w:u w:val="single"/>
          <w:lang w:val="en-US" w:eastAsia="zh-CN"/>
        </w:rPr>
        <w:t xml:space="preserve">  </w:t>
      </w:r>
      <w:r>
        <w:rPr>
          <w:highlight w:val="none"/>
        </w:rPr>
        <w:t>时前将原件递交至</w:t>
      </w:r>
      <w:r>
        <w:rPr>
          <w:highlight w:val="none"/>
          <w:u w:val="single"/>
        </w:rPr>
        <w:t xml:space="preserve">   </w:t>
      </w:r>
      <w:r>
        <w:rPr>
          <w:highlight w:val="none"/>
        </w:rPr>
        <w:t>（详细地址）。</w:t>
      </w:r>
    </w:p>
    <w:p>
      <w:pPr>
        <w:spacing w:line="440" w:lineRule="exact"/>
        <w:ind w:left="0" w:leftChars="0" w:firstLine="0" w:firstLineChars="0"/>
        <w:rPr>
          <w:rFonts w:ascii="Times New Roman" w:hAnsi="Times New Roman"/>
          <w:color w:val="000000"/>
          <w:highlight w:val="none"/>
        </w:rPr>
      </w:pPr>
    </w:p>
    <w:p>
      <w:pPr>
        <w:bidi w:val="0"/>
        <w:jc w:val="right"/>
        <w:rPr>
          <w:highlight w:val="none"/>
        </w:rPr>
      </w:pPr>
      <w:r>
        <w:rPr>
          <w:highlight w:val="none"/>
        </w:rPr>
        <w:t>评标委员会授权的招标人：      （签字或盖章）</w:t>
      </w:r>
    </w:p>
    <w:p>
      <w:pPr>
        <w:bidi w:val="0"/>
        <w:jc w:val="right"/>
        <w:rPr>
          <w:highlight w:val="none"/>
        </w:rPr>
      </w:pPr>
    </w:p>
    <w:p>
      <w:pPr>
        <w:bidi w:val="0"/>
        <w:jc w:val="right"/>
        <w:rPr>
          <w:highlight w:val="none"/>
        </w:rPr>
      </w:pPr>
      <w:r>
        <w:rPr>
          <w:highlight w:val="none"/>
        </w:rPr>
        <w:t xml:space="preserve">        年       月       日</w:t>
      </w:r>
    </w:p>
    <w:p>
      <w:pPr>
        <w:bidi w:val="0"/>
        <w:jc w:val="right"/>
        <w:rPr>
          <w:highlight w:val="none"/>
        </w:rPr>
      </w:pPr>
    </w:p>
    <w:p>
      <w:pPr>
        <w:spacing w:line="400" w:lineRule="exact"/>
        <w:rPr>
          <w:rFonts w:ascii="Times New Roman" w:hAnsi="Times New Roman"/>
          <w:color w:val="000000"/>
          <w:highlight w:val="none"/>
        </w:rPr>
      </w:pPr>
      <w:r>
        <w:rPr>
          <w:rFonts w:ascii="Times New Roman" w:hAnsi="Times New Roman"/>
          <w:color w:val="000000"/>
          <w:highlight w:val="none"/>
        </w:rPr>
        <w:br w:type="page"/>
      </w:r>
    </w:p>
    <w:p>
      <w:pPr>
        <w:pStyle w:val="5"/>
        <w:bidi w:val="0"/>
        <w:outlineLvl w:val="0"/>
        <w:rPr>
          <w:highlight w:val="none"/>
        </w:rPr>
      </w:pPr>
      <w:bookmarkStart w:id="493" w:name="_Toc256000071"/>
      <w:bookmarkStart w:id="494" w:name="_Toc4887"/>
      <w:r>
        <w:rPr>
          <w:highlight w:val="none"/>
        </w:rPr>
        <w:t>附件</w:t>
      </w:r>
      <w:r>
        <w:rPr>
          <w:rFonts w:hint="eastAsia"/>
          <w:highlight w:val="none"/>
          <w:lang w:val="en-US" w:eastAsia="zh-CN"/>
        </w:rPr>
        <w:t>三</w:t>
      </w:r>
      <w:r>
        <w:rPr>
          <w:highlight w:val="none"/>
        </w:rPr>
        <w:t>：问题的澄清</w:t>
      </w:r>
      <w:bookmarkEnd w:id="493"/>
      <w:bookmarkEnd w:id="494"/>
    </w:p>
    <w:p>
      <w:pPr>
        <w:spacing w:line="400" w:lineRule="exact"/>
        <w:jc w:val="center"/>
        <w:rPr>
          <w:rFonts w:ascii="Times New Roman" w:hAnsi="Times New Roman" w:eastAsia="黑体"/>
          <w:color w:val="000000"/>
          <w:sz w:val="28"/>
          <w:highlight w:val="none"/>
        </w:rPr>
      </w:pPr>
    </w:p>
    <w:p>
      <w:pPr>
        <w:bidi w:val="0"/>
        <w:jc w:val="center"/>
        <w:rPr>
          <w:b/>
          <w:bCs/>
          <w:highlight w:val="none"/>
        </w:rPr>
      </w:pPr>
      <w:r>
        <w:rPr>
          <w:b/>
          <w:bCs/>
          <w:highlight w:val="none"/>
        </w:rPr>
        <w:t>问题的澄清</w:t>
      </w:r>
    </w:p>
    <w:p>
      <w:pPr>
        <w:bidi w:val="0"/>
        <w:jc w:val="center"/>
        <w:rPr>
          <w:highlight w:val="none"/>
        </w:rPr>
      </w:pPr>
      <w:r>
        <w:rPr>
          <w:highlight w:val="none"/>
        </w:rPr>
        <w:t>（编号：           ）</w:t>
      </w:r>
    </w:p>
    <w:p>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u w:val="single"/>
          <w:lang w:val="en-US" w:eastAsia="zh-CN"/>
        </w:rPr>
        <w:t xml:space="preserve">      </w:t>
      </w:r>
      <w:r>
        <w:rPr>
          <w:highlight w:val="none"/>
        </w:rPr>
        <w:t>评标委员会：</w:t>
      </w:r>
    </w:p>
    <w:p>
      <w:pPr>
        <w:bidi w:val="0"/>
        <w:rPr>
          <w:highlight w:val="none"/>
        </w:rPr>
      </w:pPr>
      <w:r>
        <w:rPr>
          <w:highlight w:val="none"/>
        </w:rPr>
        <w:t>问题澄清通知（编号：      ）已收悉，现澄清、说明或补正如下：</w:t>
      </w:r>
    </w:p>
    <w:p>
      <w:pPr>
        <w:bidi w:val="0"/>
        <w:rPr>
          <w:highlight w:val="none"/>
        </w:rPr>
      </w:pPr>
      <w:r>
        <w:rPr>
          <w:highlight w:val="none"/>
        </w:rPr>
        <w:t>1.</w:t>
      </w:r>
    </w:p>
    <w:p>
      <w:pPr>
        <w:bidi w:val="0"/>
        <w:rPr>
          <w:highlight w:val="none"/>
        </w:rPr>
      </w:pPr>
      <w:r>
        <w:rPr>
          <w:highlight w:val="none"/>
        </w:rPr>
        <w:t>2.</w:t>
      </w:r>
    </w:p>
    <w:p>
      <w:pPr>
        <w:bidi w:val="0"/>
        <w:rPr>
          <w:highlight w:val="none"/>
        </w:rPr>
      </w:pPr>
      <w:r>
        <w:rPr>
          <w:highlight w:val="none"/>
        </w:rPr>
        <w:t>.....</w:t>
      </w:r>
    </w:p>
    <w:p>
      <w:pPr>
        <w:bidi w:val="0"/>
        <w:rPr>
          <w:highlight w:val="none"/>
        </w:rPr>
      </w:pPr>
      <w:r>
        <w:rPr>
          <w:highlight w:val="none"/>
        </w:rPr>
        <w:t>上述问题澄清、说明或补正，不改变我方投标文件的实质性内容，构成我方投标文件的组成部分。</w:t>
      </w:r>
    </w:p>
    <w:p>
      <w:pPr>
        <w:spacing w:line="440" w:lineRule="exact"/>
        <w:rPr>
          <w:rFonts w:ascii="Times New Roman" w:hAnsi="Times New Roman"/>
          <w:color w:val="000000"/>
          <w:highlight w:val="none"/>
        </w:rPr>
      </w:pPr>
    </w:p>
    <w:p>
      <w:pPr>
        <w:spacing w:line="440" w:lineRule="exact"/>
        <w:rPr>
          <w:rFonts w:ascii="Times New Roman" w:hAnsi="Times New Roman"/>
          <w:color w:val="000000"/>
          <w:highlight w:val="none"/>
        </w:rPr>
      </w:pPr>
    </w:p>
    <w:p>
      <w:pPr>
        <w:bidi w:val="0"/>
        <w:rPr>
          <w:highlight w:val="none"/>
        </w:rPr>
      </w:pPr>
      <w:r>
        <w:rPr>
          <w:highlight w:val="none"/>
        </w:rPr>
        <w:t>投标人：                         （盖单位章）</w:t>
      </w:r>
    </w:p>
    <w:p>
      <w:pPr>
        <w:bidi w:val="0"/>
        <w:rPr>
          <w:highlight w:val="none"/>
        </w:rPr>
      </w:pPr>
      <w:r>
        <w:rPr>
          <w:highlight w:val="none"/>
        </w:rPr>
        <w:t>法定代表人（单位负责人）或其委托代理人：        （签字）</w:t>
      </w:r>
    </w:p>
    <w:p>
      <w:pPr>
        <w:bidi w:val="0"/>
        <w:jc w:val="right"/>
        <w:rPr>
          <w:highlight w:val="none"/>
        </w:rPr>
      </w:pPr>
      <w:r>
        <w:rPr>
          <w:highlight w:val="none"/>
        </w:rPr>
        <w:t xml:space="preserve">        年        月        日</w:t>
      </w:r>
    </w:p>
    <w:p>
      <w:pPr>
        <w:rPr>
          <w:rFonts w:ascii="Times New Roman" w:hAnsi="Times New Roman"/>
          <w:color w:val="000000"/>
          <w:highlight w:val="none"/>
        </w:rPr>
      </w:pPr>
      <w:r>
        <w:rPr>
          <w:rFonts w:ascii="Times New Roman" w:hAnsi="Times New Roman"/>
          <w:color w:val="000000"/>
          <w:highlight w:val="none"/>
        </w:rPr>
        <w:br w:type="page"/>
      </w:r>
    </w:p>
    <w:p>
      <w:pPr>
        <w:pStyle w:val="5"/>
        <w:bidi w:val="0"/>
        <w:outlineLvl w:val="0"/>
        <w:rPr>
          <w:rFonts w:hint="default"/>
          <w:highlight w:val="none"/>
          <w:lang w:val="en-US" w:eastAsia="zh-CN"/>
        </w:rPr>
      </w:pPr>
      <w:bookmarkStart w:id="495" w:name="_Toc20376"/>
      <w:r>
        <w:rPr>
          <w:rFonts w:hint="eastAsia"/>
          <w:highlight w:val="none"/>
          <w:lang w:val="en-US" w:eastAsia="zh-CN"/>
        </w:rPr>
        <w:t>附件四：合同主要条款</w:t>
      </w:r>
      <w:bookmarkEnd w:id="495"/>
    </w:p>
    <w:p>
      <w:pPr>
        <w:bidi w:val="0"/>
        <w:rPr>
          <w:rFonts w:hint="eastAsia"/>
          <w:highlight w:val="none"/>
        </w:rPr>
      </w:pPr>
      <w:r>
        <w:rPr>
          <w:rFonts w:hint="eastAsia"/>
          <w:highlight w:val="none"/>
          <w:lang w:val="en-US" w:eastAsia="zh-CN"/>
        </w:rPr>
        <w:t>一、</w:t>
      </w:r>
      <w:r>
        <w:rPr>
          <w:rFonts w:hint="eastAsia"/>
          <w:highlight w:val="none"/>
        </w:rPr>
        <w:t>依照《中华人民共和国民法典》及相关法律法规，按照平等互利的原则，供需双方经充分协商签订本合同，双方共同遵照执行。</w:t>
      </w:r>
    </w:p>
    <w:p>
      <w:pPr>
        <w:bidi w:val="0"/>
        <w:rPr>
          <w:rFonts w:hint="eastAsia"/>
          <w:highlight w:val="none"/>
        </w:rPr>
      </w:pPr>
      <w:r>
        <w:rPr>
          <w:rFonts w:hint="eastAsia"/>
          <w:highlight w:val="none"/>
          <w:lang w:val="en-US" w:eastAsia="zh-CN"/>
        </w:rPr>
        <w:t>二、</w:t>
      </w:r>
      <w:r>
        <w:rPr>
          <w:rFonts w:hint="eastAsia"/>
          <w:highlight w:val="none"/>
        </w:rPr>
        <w:t>技术质里要求及验收标准:供方交付的产品质里应符合原厂出厂标准。如供需双方签订技术协议的，则按照技术协议中的指标进行验需方提供图纸的，则按照图纸要求进行验收。国产产品的生产过程应符合国家有关环境、职业健康的安全标准。进口产品需提供原厂出货单(军级需有原厂COC)或出具质</w:t>
      </w:r>
      <w:r>
        <w:rPr>
          <w:rFonts w:hint="eastAsia"/>
          <w:highlight w:val="none"/>
          <w:lang w:val="en-US" w:eastAsia="zh-CN"/>
        </w:rPr>
        <w:t>量</w:t>
      </w:r>
      <w:r>
        <w:rPr>
          <w:rFonts w:hint="eastAsia"/>
          <w:highlight w:val="none"/>
        </w:rPr>
        <w:t>保证书。供方对所提供的产品的质</w:t>
      </w:r>
      <w:r>
        <w:rPr>
          <w:rFonts w:hint="eastAsia"/>
          <w:highlight w:val="none"/>
          <w:lang w:val="en-US" w:eastAsia="zh-CN"/>
        </w:rPr>
        <w:t>量</w:t>
      </w:r>
      <w:r>
        <w:rPr>
          <w:rFonts w:hint="eastAsia"/>
          <w:highlight w:val="none"/>
        </w:rPr>
        <w:t>负责，对验收不合格的产品供方必须于10个工作日内完成退换货如因产品质量问题造成需方损失的，还应对需方进行相应赔偿</w:t>
      </w:r>
      <w:r>
        <w:rPr>
          <w:rFonts w:hint="eastAsia"/>
          <w:highlight w:val="none"/>
          <w:lang w:eastAsia="zh-CN"/>
        </w:rPr>
        <w:t>；</w:t>
      </w:r>
      <w:r>
        <w:rPr>
          <w:rFonts w:hint="eastAsia"/>
          <w:highlight w:val="none"/>
        </w:rPr>
        <w:t>如有质量保证协议的，执行协议条约。</w:t>
      </w:r>
    </w:p>
    <w:p>
      <w:pPr>
        <w:bidi w:val="0"/>
        <w:rPr>
          <w:rFonts w:hint="eastAsia"/>
          <w:highlight w:val="none"/>
        </w:rPr>
      </w:pPr>
      <w:r>
        <w:rPr>
          <w:rFonts w:hint="eastAsia"/>
          <w:highlight w:val="none"/>
          <w:lang w:val="en-US" w:eastAsia="zh-CN"/>
        </w:rPr>
        <w:t>三、</w:t>
      </w:r>
      <w:r>
        <w:rPr>
          <w:rFonts w:hint="eastAsia"/>
          <w:highlight w:val="none"/>
        </w:rPr>
        <w:t>交货清单:供方交货时需提供交货清单及相应的质</w:t>
      </w:r>
      <w:r>
        <w:rPr>
          <w:rFonts w:hint="eastAsia"/>
          <w:highlight w:val="none"/>
          <w:lang w:val="en-US" w:eastAsia="zh-CN"/>
        </w:rPr>
        <w:t>量</w:t>
      </w:r>
      <w:r>
        <w:rPr>
          <w:rFonts w:hint="eastAsia"/>
          <w:highlight w:val="none"/>
        </w:rPr>
        <w:t>证明文件。交货清单内容应包括:供需双方合同编号、规格型号、数</w:t>
      </w:r>
      <w:r>
        <w:rPr>
          <w:rFonts w:hint="eastAsia"/>
          <w:highlight w:val="none"/>
          <w:lang w:val="en-US" w:eastAsia="zh-CN"/>
        </w:rPr>
        <w:t>量</w:t>
      </w:r>
      <w:r>
        <w:rPr>
          <w:rFonts w:hint="eastAsia"/>
          <w:highlight w:val="none"/>
        </w:rPr>
        <w:t>、产品批次号以及技术协议规定的附件等内容。</w:t>
      </w:r>
    </w:p>
    <w:p>
      <w:pPr>
        <w:bidi w:val="0"/>
        <w:rPr>
          <w:rFonts w:hint="eastAsia"/>
          <w:highlight w:val="none"/>
        </w:rPr>
      </w:pPr>
      <w:r>
        <w:rPr>
          <w:rFonts w:hint="eastAsia"/>
          <w:highlight w:val="none"/>
          <w:lang w:val="en-US" w:eastAsia="zh-CN"/>
        </w:rPr>
        <w:t>四、包装</w:t>
      </w:r>
      <w:r>
        <w:rPr>
          <w:rFonts w:hint="eastAsia"/>
          <w:highlight w:val="none"/>
        </w:rPr>
        <w:t>要求:货物的</w:t>
      </w:r>
      <w:r>
        <w:rPr>
          <w:rFonts w:hint="eastAsia"/>
          <w:highlight w:val="none"/>
          <w:lang w:val="en-US" w:eastAsia="zh-CN"/>
        </w:rPr>
        <w:t>包装</w:t>
      </w:r>
      <w:r>
        <w:rPr>
          <w:rFonts w:hint="eastAsia"/>
          <w:highlight w:val="none"/>
        </w:rPr>
        <w:t>应符合国家或者行业</w:t>
      </w:r>
      <w:r>
        <w:rPr>
          <w:rFonts w:hint="eastAsia"/>
          <w:highlight w:val="none"/>
          <w:lang w:val="en-US" w:eastAsia="zh-CN"/>
        </w:rPr>
        <w:t>包装</w:t>
      </w:r>
      <w:r>
        <w:rPr>
          <w:rFonts w:hint="eastAsia"/>
          <w:highlight w:val="none"/>
        </w:rPr>
        <w:t>标准。如无国家</w:t>
      </w:r>
      <w:r>
        <w:rPr>
          <w:rFonts w:hint="eastAsia"/>
          <w:highlight w:val="none"/>
          <w:lang w:val="en-US" w:eastAsia="zh-CN"/>
        </w:rPr>
        <w:t>或</w:t>
      </w:r>
      <w:r>
        <w:rPr>
          <w:rFonts w:hint="eastAsia"/>
          <w:highlight w:val="none"/>
        </w:rPr>
        <w:t>行业标准，供万应当采职足以保护</w:t>
      </w:r>
      <w:r>
        <w:rPr>
          <w:rFonts w:hint="eastAsia"/>
          <w:highlight w:val="none"/>
          <w:lang w:val="en-US" w:eastAsia="zh-CN"/>
        </w:rPr>
        <w:t>货物</w:t>
      </w:r>
      <w:r>
        <w:rPr>
          <w:rFonts w:hint="eastAsia"/>
          <w:highlight w:val="none"/>
        </w:rPr>
        <w:t>安全</w:t>
      </w:r>
      <w:r>
        <w:rPr>
          <w:rFonts w:hint="eastAsia"/>
          <w:highlight w:val="none"/>
          <w:lang w:val="en-US" w:eastAsia="zh-CN"/>
        </w:rPr>
        <w:t>完好</w:t>
      </w:r>
      <w:r>
        <w:rPr>
          <w:rFonts w:hint="eastAsia"/>
          <w:highlight w:val="none"/>
        </w:rPr>
        <w:t>的</w:t>
      </w:r>
      <w:r>
        <w:rPr>
          <w:rFonts w:hint="eastAsia"/>
          <w:highlight w:val="none"/>
          <w:lang w:val="en-US" w:eastAsia="zh-CN"/>
        </w:rPr>
        <w:t>包装方式</w:t>
      </w:r>
      <w:r>
        <w:rPr>
          <w:rFonts w:hint="eastAsia"/>
          <w:highlight w:val="none"/>
        </w:rPr>
        <w:t>。因</w:t>
      </w:r>
      <w:r>
        <w:rPr>
          <w:rFonts w:hint="eastAsia"/>
          <w:highlight w:val="none"/>
          <w:lang w:val="en-US" w:eastAsia="zh-CN"/>
        </w:rPr>
        <w:t>包装</w:t>
      </w:r>
      <w:r>
        <w:rPr>
          <w:rFonts w:hint="eastAsia"/>
          <w:highlight w:val="none"/>
        </w:rPr>
        <w:t>不符合合同规定而造成货物损毁的，由供方承担责任。</w:t>
      </w:r>
    </w:p>
    <w:p>
      <w:pPr>
        <w:bidi w:val="0"/>
        <w:rPr>
          <w:rFonts w:hint="eastAsia"/>
          <w:highlight w:val="none"/>
        </w:rPr>
      </w:pPr>
      <w:r>
        <w:rPr>
          <w:rFonts w:hint="eastAsia"/>
          <w:highlight w:val="none"/>
          <w:lang w:val="en-US" w:eastAsia="zh-CN"/>
        </w:rPr>
        <w:t>五、</w:t>
      </w:r>
      <w:r>
        <w:rPr>
          <w:rFonts w:hint="eastAsia"/>
          <w:highlight w:val="none"/>
        </w:rPr>
        <w:t>违约责任:供方应按合同约定之交货期发货，如不能按期交付，应至少提前10日向需方说明原因。供方无故</w:t>
      </w:r>
      <w:r>
        <w:rPr>
          <w:rFonts w:hint="eastAsia"/>
          <w:highlight w:val="none"/>
          <w:lang w:val="en-US" w:eastAsia="zh-CN"/>
        </w:rPr>
        <w:t>逾期</w:t>
      </w:r>
      <w:r>
        <w:rPr>
          <w:rFonts w:hint="eastAsia"/>
          <w:highlight w:val="none"/>
        </w:rPr>
        <w:t>交付货物的，每逾期10日应向需方支付逾期交付部分货款总额的1%的违约金，逾期30日仍未交货的，除向需方支付逾期违约金外，需方有权单方面解除本合同，因解除本合同给需方造成的损失由供方承担，供方并需全额返还需方已付货款。如供方因换货造成的逾期交货，依此处理。如需方选择退货，供方除需全额返还需方已付货款外，并应向需方支付合同总金额20%的违约金，违约金不足支付需方实际损失的，供方还应赔偿需方的损失</w:t>
      </w:r>
      <w:r>
        <w:rPr>
          <w:rFonts w:hint="eastAsia"/>
          <w:highlight w:val="none"/>
          <w:lang w:eastAsia="zh-CN"/>
        </w:rPr>
        <w:t>。</w:t>
      </w:r>
      <w:r>
        <w:rPr>
          <w:rFonts w:hint="eastAsia"/>
          <w:highlight w:val="none"/>
        </w:rPr>
        <w:t>需方中途毁约退单，应向供方偿付合同退单部分的货款总值10%的违约金，违约金不足支付供方实际损失的，需方还应赔偿供方的损失。</w:t>
      </w:r>
    </w:p>
    <w:p>
      <w:pPr>
        <w:bidi w:val="0"/>
        <w:rPr>
          <w:rFonts w:hint="eastAsia"/>
          <w:highlight w:val="none"/>
        </w:rPr>
      </w:pPr>
      <w:r>
        <w:rPr>
          <w:rFonts w:hint="eastAsia"/>
          <w:highlight w:val="none"/>
          <w:lang w:val="en-US" w:eastAsia="zh-CN"/>
        </w:rPr>
        <w:t>六、</w:t>
      </w:r>
      <w:r>
        <w:rPr>
          <w:rFonts w:hint="eastAsia"/>
          <w:highlight w:val="none"/>
        </w:rPr>
        <w:t>不可抗力:任何一方因不可抗力事由不能履行合同的，应在不可抗力发生后5个工作日内向对方书面告知不能履行或不能完全履行的理由，在取得不可抗力发生地相关部门书面证明文件后，可以延期履行、部分履行或不履行合同，并可部分或全部免于承担违约责任。</w:t>
      </w:r>
    </w:p>
    <w:p>
      <w:pPr>
        <w:bidi w:val="0"/>
        <w:rPr>
          <w:rFonts w:hint="eastAsia"/>
          <w:highlight w:val="none"/>
        </w:rPr>
      </w:pPr>
      <w:r>
        <w:rPr>
          <w:rFonts w:hint="eastAsia"/>
          <w:highlight w:val="none"/>
          <w:lang w:val="en-US" w:eastAsia="zh-CN"/>
        </w:rPr>
        <w:t>七、</w:t>
      </w:r>
      <w:r>
        <w:rPr>
          <w:rFonts w:hint="eastAsia"/>
          <w:highlight w:val="none"/>
        </w:rPr>
        <w:t>保密责任:供方应对需方的订单及技术协议等保守秘密，不得对外泄露供需双方合作的有关事项。</w:t>
      </w:r>
    </w:p>
    <w:p>
      <w:pPr>
        <w:bidi w:val="0"/>
        <w:rPr>
          <w:rFonts w:hint="eastAsia"/>
          <w:highlight w:val="none"/>
        </w:rPr>
      </w:pPr>
      <w:r>
        <w:rPr>
          <w:rFonts w:hint="eastAsia"/>
          <w:highlight w:val="none"/>
          <w:lang w:val="en-US" w:eastAsia="zh-CN"/>
        </w:rPr>
        <w:t>八、</w:t>
      </w:r>
      <w:r>
        <w:rPr>
          <w:rFonts w:hint="eastAsia"/>
          <w:highlight w:val="none"/>
        </w:rPr>
        <w:t>供方不得贿赂需方公司人员，如有此情况发生，视为供方违约。供方需按10倍的贿略金额或合同金额的3%进行罚款，以较高者为准</w:t>
      </w:r>
      <w:r>
        <w:rPr>
          <w:rFonts w:hint="eastAsia"/>
          <w:highlight w:val="none"/>
          <w:lang w:eastAsia="zh-CN"/>
        </w:rPr>
        <w:t>。</w:t>
      </w:r>
    </w:p>
    <w:p>
      <w:pPr>
        <w:bidi w:val="0"/>
        <w:rPr>
          <w:highlight w:val="none"/>
        </w:rPr>
      </w:pPr>
      <w:r>
        <w:rPr>
          <w:rFonts w:hint="eastAsia"/>
          <w:highlight w:val="none"/>
          <w:lang w:val="en-US" w:eastAsia="zh-CN"/>
        </w:rPr>
        <w:t>九、</w:t>
      </w:r>
      <w:r>
        <w:rPr>
          <w:rFonts w:hint="eastAsia"/>
          <w:highlight w:val="none"/>
        </w:rPr>
        <w:t>其他:本合同未尽事宜由双方协商解决，协商不成的，任何一方均有权向需方所在地人民法院提起诉讼。</w:t>
      </w:r>
    </w:p>
    <w:p>
      <w:pPr>
        <w:bidi w:val="0"/>
        <w:rPr>
          <w:highlight w:val="none"/>
        </w:rPr>
      </w:pPr>
      <w:r>
        <w:rPr>
          <w:rFonts w:hint="eastAsia"/>
          <w:highlight w:val="none"/>
          <w:lang w:val="en-US" w:eastAsia="zh-CN"/>
        </w:rPr>
        <w:t>十、</w:t>
      </w:r>
      <w:r>
        <w:rPr>
          <w:rFonts w:hint="eastAsia"/>
          <w:highlight w:val="none"/>
        </w:rPr>
        <w:t>本合同壹式两份，供需双方自签字盖章之日生效。双方各执壹份，传真件有效。</w:t>
      </w:r>
    </w:p>
    <w:sectPr>
      <w:headerReference r:id="rId7" w:type="default"/>
      <w:footerReference r:id="rId8" w:type="default"/>
      <w:pgSz w:w="11906" w:h="16838"/>
      <w:pgMar w:top="1440" w:right="1138" w:bottom="1440" w:left="9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wps:txbx>
                    <wps:bodyPr lIns="0" tIns="0" rIns="0" bIns="0"/>
                  </wps:wsp>
                </a:graphicData>
              </a:graphic>
            </wp:anchor>
          </w:drawing>
        </mc:Choice>
        <mc:Fallback>
          <w:pict>
            <v:shape id="文本框 2" o:spid="_x0000_s1026" o:spt="202" type="#_x0000_t202" style="position:absolute;left:0pt;margin-left:229.65pt;margin-top:-7.35pt;height:13.05pt;width:91.4pt;mso-position-horizontal-relative:margin;z-index:251659264;mso-width-relative:page;mso-height-relative:page;" filled="f" stroked="f" coordsize="21600,21600" o:gfxdata="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ectLZAAAACgEAAA8AAAAAAAAAAQAgAAAAIgAAAGRycy9kb3ducmV2LnhtbFBL&#10;AQIUABQAAAAIAIdO4kAXyL/VvAEAAHADAAAOAAAAAAAAAAEAIAAAACgBAABkcnMvZTJvRG9jLnht&#10;bFBLBQYAAAAABgAGAFkBAABWBQAAAAA=&#10;">
              <v:fill on="f" focussize="0,0"/>
              <v:stroke on="f" weight="1.25pt"/>
              <v:imagedata o:title=""/>
              <o:lock v:ext="edit" aspectratio="f"/>
              <v:textbox inset="0mm,0mm,0mm,0mm">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0D72"/>
    <w:multiLevelType w:val="singleLevel"/>
    <w:tmpl w:val="87B50D72"/>
    <w:lvl w:ilvl="0" w:tentative="0">
      <w:start w:val="2"/>
      <w:numFmt w:val="chineseCounting"/>
      <w:suff w:val="nothing"/>
      <w:lvlText w:val="%1、"/>
      <w:lvlJc w:val="left"/>
      <w:rPr>
        <w:rFonts w:hint="eastAsia"/>
      </w:rPr>
    </w:lvl>
  </w:abstractNum>
  <w:abstractNum w:abstractNumId="1">
    <w:nsid w:val="9CC7C022"/>
    <w:multiLevelType w:val="singleLevel"/>
    <w:tmpl w:val="9CC7C022"/>
    <w:lvl w:ilvl="0" w:tentative="0">
      <w:start w:val="7"/>
      <w:numFmt w:val="chineseCounting"/>
      <w:suff w:val="nothing"/>
      <w:lvlText w:val="%1、"/>
      <w:lvlJc w:val="left"/>
      <w:rPr>
        <w:rFonts w:hint="eastAsia"/>
      </w:rPr>
    </w:lvl>
  </w:abstractNum>
  <w:abstractNum w:abstractNumId="2">
    <w:nsid w:val="CE205878"/>
    <w:multiLevelType w:val="singleLevel"/>
    <w:tmpl w:val="CE205878"/>
    <w:lvl w:ilvl="0" w:tentative="0">
      <w:start w:val="1"/>
      <w:numFmt w:val="decimal"/>
      <w:suff w:val="nothing"/>
      <w:lvlText w:val="%1、"/>
      <w:lvlJc w:val="left"/>
    </w:lvl>
  </w:abstractNum>
  <w:abstractNum w:abstractNumId="3">
    <w:nsid w:val="EB66EA42"/>
    <w:multiLevelType w:val="singleLevel"/>
    <w:tmpl w:val="EB66EA42"/>
    <w:lvl w:ilvl="0" w:tentative="0">
      <w:start w:val="1"/>
      <w:numFmt w:val="decimal"/>
      <w:suff w:val="nothing"/>
      <w:lvlText w:val="（%1）"/>
      <w:lvlJc w:val="left"/>
      <w:pPr>
        <w:ind w:left="280"/>
      </w:pPr>
    </w:lvl>
  </w:abstractNum>
  <w:abstractNum w:abstractNumId="4">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D481B0A"/>
    <w:multiLevelType w:val="singleLevel"/>
    <w:tmpl w:val="4D481B0A"/>
    <w:lvl w:ilvl="0" w:tentative="0">
      <w:start w:val="2"/>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8E282E"/>
    <w:rsid w:val="00012417"/>
    <w:rsid w:val="00052C67"/>
    <w:rsid w:val="00055C2F"/>
    <w:rsid w:val="00064ABA"/>
    <w:rsid w:val="000A3772"/>
    <w:rsid w:val="000F16A8"/>
    <w:rsid w:val="000F7FB4"/>
    <w:rsid w:val="00105CC1"/>
    <w:rsid w:val="00117873"/>
    <w:rsid w:val="001409C7"/>
    <w:rsid w:val="00141CBC"/>
    <w:rsid w:val="0015770A"/>
    <w:rsid w:val="00166E64"/>
    <w:rsid w:val="00172214"/>
    <w:rsid w:val="00174841"/>
    <w:rsid w:val="001E098A"/>
    <w:rsid w:val="002067DF"/>
    <w:rsid w:val="00245313"/>
    <w:rsid w:val="00246376"/>
    <w:rsid w:val="00274021"/>
    <w:rsid w:val="00293AE1"/>
    <w:rsid w:val="002A1AAE"/>
    <w:rsid w:val="002A329C"/>
    <w:rsid w:val="002B297E"/>
    <w:rsid w:val="002F175A"/>
    <w:rsid w:val="00312C09"/>
    <w:rsid w:val="003A2C93"/>
    <w:rsid w:val="003D3F10"/>
    <w:rsid w:val="003E6E88"/>
    <w:rsid w:val="003F46CB"/>
    <w:rsid w:val="0043272D"/>
    <w:rsid w:val="00486D5E"/>
    <w:rsid w:val="0049064D"/>
    <w:rsid w:val="00491F41"/>
    <w:rsid w:val="004B1BA1"/>
    <w:rsid w:val="004D241E"/>
    <w:rsid w:val="004E1281"/>
    <w:rsid w:val="005057B0"/>
    <w:rsid w:val="00505977"/>
    <w:rsid w:val="00565D91"/>
    <w:rsid w:val="005A6AAD"/>
    <w:rsid w:val="005B4B9E"/>
    <w:rsid w:val="005D654D"/>
    <w:rsid w:val="005F13D2"/>
    <w:rsid w:val="00614506"/>
    <w:rsid w:val="00636E4B"/>
    <w:rsid w:val="00642FA2"/>
    <w:rsid w:val="006523C7"/>
    <w:rsid w:val="0065602F"/>
    <w:rsid w:val="0068628E"/>
    <w:rsid w:val="00690A5A"/>
    <w:rsid w:val="00691218"/>
    <w:rsid w:val="00694B93"/>
    <w:rsid w:val="006C555A"/>
    <w:rsid w:val="006C68B6"/>
    <w:rsid w:val="00717D50"/>
    <w:rsid w:val="00721448"/>
    <w:rsid w:val="007400E9"/>
    <w:rsid w:val="00760A16"/>
    <w:rsid w:val="007B45FA"/>
    <w:rsid w:val="007D6087"/>
    <w:rsid w:val="007F2773"/>
    <w:rsid w:val="0080365F"/>
    <w:rsid w:val="00804680"/>
    <w:rsid w:val="00805B5A"/>
    <w:rsid w:val="00806B5C"/>
    <w:rsid w:val="008172CF"/>
    <w:rsid w:val="00882F28"/>
    <w:rsid w:val="00886C7E"/>
    <w:rsid w:val="008E282E"/>
    <w:rsid w:val="008F4D06"/>
    <w:rsid w:val="00911FA4"/>
    <w:rsid w:val="00931C22"/>
    <w:rsid w:val="00944430"/>
    <w:rsid w:val="00A05258"/>
    <w:rsid w:val="00A30C74"/>
    <w:rsid w:val="00A77AFF"/>
    <w:rsid w:val="00A94356"/>
    <w:rsid w:val="00AF1EAA"/>
    <w:rsid w:val="00AF347C"/>
    <w:rsid w:val="00B10C56"/>
    <w:rsid w:val="00B21C76"/>
    <w:rsid w:val="00B21F12"/>
    <w:rsid w:val="00BA5BC8"/>
    <w:rsid w:val="00BA7328"/>
    <w:rsid w:val="00BC5D49"/>
    <w:rsid w:val="00BD0C8A"/>
    <w:rsid w:val="00BD7A5C"/>
    <w:rsid w:val="00BE3333"/>
    <w:rsid w:val="00C27CDD"/>
    <w:rsid w:val="00C62A10"/>
    <w:rsid w:val="00CB6DCE"/>
    <w:rsid w:val="00CB7742"/>
    <w:rsid w:val="00CE3CA9"/>
    <w:rsid w:val="00CE79AB"/>
    <w:rsid w:val="00D5684D"/>
    <w:rsid w:val="00D93C4B"/>
    <w:rsid w:val="00DB0924"/>
    <w:rsid w:val="00DB1540"/>
    <w:rsid w:val="00DB3866"/>
    <w:rsid w:val="00DD7EF2"/>
    <w:rsid w:val="00DE3BD2"/>
    <w:rsid w:val="00DE68CD"/>
    <w:rsid w:val="00E51653"/>
    <w:rsid w:val="00E54E34"/>
    <w:rsid w:val="00E6362B"/>
    <w:rsid w:val="00E753DF"/>
    <w:rsid w:val="00E97B97"/>
    <w:rsid w:val="00EA1490"/>
    <w:rsid w:val="00ED3144"/>
    <w:rsid w:val="00EE61A6"/>
    <w:rsid w:val="00F17D2E"/>
    <w:rsid w:val="00F32CC5"/>
    <w:rsid w:val="00F357BB"/>
    <w:rsid w:val="00F600A1"/>
    <w:rsid w:val="00F85DFF"/>
    <w:rsid w:val="00F90E72"/>
    <w:rsid w:val="00FC16DA"/>
    <w:rsid w:val="00FC786C"/>
    <w:rsid w:val="00FD4589"/>
    <w:rsid w:val="032D5731"/>
    <w:rsid w:val="033D214E"/>
    <w:rsid w:val="044A7507"/>
    <w:rsid w:val="04635904"/>
    <w:rsid w:val="06B16783"/>
    <w:rsid w:val="07662E17"/>
    <w:rsid w:val="07D36BCA"/>
    <w:rsid w:val="08626723"/>
    <w:rsid w:val="09E62B71"/>
    <w:rsid w:val="0B3B41C6"/>
    <w:rsid w:val="0DF447F8"/>
    <w:rsid w:val="0ECA02B0"/>
    <w:rsid w:val="11AB32AB"/>
    <w:rsid w:val="13E0689D"/>
    <w:rsid w:val="147113A1"/>
    <w:rsid w:val="1B401DB6"/>
    <w:rsid w:val="1B6D73FB"/>
    <w:rsid w:val="1BE51420"/>
    <w:rsid w:val="1CDC432A"/>
    <w:rsid w:val="1EBC40A9"/>
    <w:rsid w:val="1F461B4D"/>
    <w:rsid w:val="26EC322A"/>
    <w:rsid w:val="27DF6FB9"/>
    <w:rsid w:val="28BB0CCF"/>
    <w:rsid w:val="2A2E3742"/>
    <w:rsid w:val="2C264AF7"/>
    <w:rsid w:val="2CE778D0"/>
    <w:rsid w:val="2E7241E0"/>
    <w:rsid w:val="31050D2E"/>
    <w:rsid w:val="31225423"/>
    <w:rsid w:val="32D42671"/>
    <w:rsid w:val="33280C78"/>
    <w:rsid w:val="34217D88"/>
    <w:rsid w:val="34401FC8"/>
    <w:rsid w:val="34654FDA"/>
    <w:rsid w:val="3545387B"/>
    <w:rsid w:val="36130BDF"/>
    <w:rsid w:val="38DE7790"/>
    <w:rsid w:val="3918541D"/>
    <w:rsid w:val="3AEF7FC3"/>
    <w:rsid w:val="3CEF4F8E"/>
    <w:rsid w:val="3DB65546"/>
    <w:rsid w:val="3F8C73A5"/>
    <w:rsid w:val="459C7579"/>
    <w:rsid w:val="45CB1489"/>
    <w:rsid w:val="46846491"/>
    <w:rsid w:val="481E29C2"/>
    <w:rsid w:val="488A51FC"/>
    <w:rsid w:val="48D059D0"/>
    <w:rsid w:val="496D462E"/>
    <w:rsid w:val="49E12F9A"/>
    <w:rsid w:val="4A1C05CD"/>
    <w:rsid w:val="4E271B54"/>
    <w:rsid w:val="50D36FF2"/>
    <w:rsid w:val="50F941D3"/>
    <w:rsid w:val="511A3B0D"/>
    <w:rsid w:val="512403F2"/>
    <w:rsid w:val="53037C78"/>
    <w:rsid w:val="54943674"/>
    <w:rsid w:val="54B448E0"/>
    <w:rsid w:val="555A2CEB"/>
    <w:rsid w:val="586B5623"/>
    <w:rsid w:val="5E812973"/>
    <w:rsid w:val="66F75680"/>
    <w:rsid w:val="67255882"/>
    <w:rsid w:val="6A0C37AB"/>
    <w:rsid w:val="6A413C12"/>
    <w:rsid w:val="6E43454C"/>
    <w:rsid w:val="6F16160A"/>
    <w:rsid w:val="6FC4768F"/>
    <w:rsid w:val="6FF847A8"/>
    <w:rsid w:val="70403D2C"/>
    <w:rsid w:val="72F818F4"/>
    <w:rsid w:val="7562398E"/>
    <w:rsid w:val="79194AB6"/>
    <w:rsid w:val="79AD0814"/>
    <w:rsid w:val="7E316FB9"/>
    <w:rsid w:val="7F5840C3"/>
    <w:rsid w:val="7FC4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2" w:firstLineChars="20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tabs>
        <w:tab w:val="right" w:leader="dot" w:pos="9628"/>
      </w:tabs>
      <w:spacing w:before="340" w:after="330" w:line="480" w:lineRule="auto"/>
      <w:ind w:firstLine="0" w:firstLineChars="0"/>
      <w:jc w:val="center"/>
      <w:outlineLvl w:val="0"/>
    </w:pPr>
    <w:rPr>
      <w:b/>
      <w:bCs/>
      <w:kern w:val="44"/>
      <w:sz w:val="44"/>
      <w:szCs w:val="44"/>
    </w:rPr>
  </w:style>
  <w:style w:type="paragraph" w:styleId="4">
    <w:name w:val="heading 2"/>
    <w:basedOn w:val="1"/>
    <w:next w:val="1"/>
    <w:link w:val="31"/>
    <w:unhideWhenUsed/>
    <w:qFormat/>
    <w:uiPriority w:val="0"/>
    <w:pPr>
      <w:keepNext/>
      <w:numPr>
        <w:ilvl w:val="1"/>
        <w:numId w:val="0"/>
      </w:numPr>
      <w:adjustRightInd w:val="0"/>
      <w:spacing w:before="100" w:after="100" w:line="360" w:lineRule="auto"/>
      <w:ind w:left="102" w:right="102"/>
      <w:jc w:val="left"/>
      <w:textAlignment w:val="baseline"/>
      <w:outlineLvl w:val="1"/>
    </w:pPr>
    <w:rPr>
      <w:rFonts w:eastAsia="黑体"/>
      <w:b/>
      <w:kern w:val="0"/>
      <w:sz w:val="30"/>
      <w:szCs w:val="20"/>
    </w:rPr>
  </w:style>
  <w:style w:type="paragraph" w:styleId="5">
    <w:name w:val="heading 3"/>
    <w:basedOn w:val="1"/>
    <w:next w:val="1"/>
    <w:link w:val="28"/>
    <w:unhideWhenUsed/>
    <w:qFormat/>
    <w:uiPriority w:val="0"/>
    <w:pPr>
      <w:keepNext/>
      <w:keepLines/>
      <w:spacing w:before="260" w:after="260" w:line="240" w:lineRule="auto"/>
      <w:jc w:val="left"/>
      <w:outlineLvl w:val="2"/>
    </w:pPr>
    <w:rPr>
      <w:rFonts w:eastAsia="宋体"/>
      <w:b/>
      <w:bCs/>
      <w:sz w:val="32"/>
      <w:szCs w:val="32"/>
    </w:rPr>
  </w:style>
  <w:style w:type="paragraph" w:styleId="6">
    <w:name w:val="heading 4"/>
    <w:basedOn w:val="1"/>
    <w:next w:val="1"/>
    <w:unhideWhenUsed/>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paragraph" w:styleId="7">
    <w:name w:val="heading 5"/>
    <w:basedOn w:val="1"/>
    <w:next w:val="1"/>
    <w:qFormat/>
    <w:uiPriority w:val="0"/>
    <w:pPr>
      <w:spacing w:line="360" w:lineRule="auto"/>
      <w:ind w:left="482"/>
      <w:outlineLvl w:val="4"/>
    </w:pPr>
    <w:rPr>
      <w:rFonts w:cstheme="minorHAnsi"/>
      <w:bCs/>
      <w:kern w:val="2"/>
      <w:szCs w:val="24"/>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line="300" w:lineRule="exact"/>
      <w:ind w:firstLine="0" w:firstLineChars="0"/>
    </w:pPr>
    <w:rPr>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firstLine="420"/>
    </w:pPr>
    <w:rPr>
      <w:rFonts w:ascii="宋体"/>
      <w:sz w:val="24"/>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rFonts w:ascii="宋体" w:hAnsi="Courier New"/>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jc w:val="center"/>
    </w:pPr>
  </w:style>
  <w:style w:type="paragraph" w:styleId="16">
    <w:name w:val="Body Text Indent 3"/>
    <w:basedOn w:val="1"/>
    <w:qFormat/>
    <w:uiPriority w:val="0"/>
    <w:pPr>
      <w:spacing w:line="400" w:lineRule="exact"/>
      <w:ind w:left="360"/>
    </w:pPr>
    <w:rPr>
      <w:sz w:val="24"/>
    </w:rPr>
  </w:style>
  <w:style w:type="paragraph" w:styleId="17">
    <w:name w:val="toc 2"/>
    <w:basedOn w:val="1"/>
    <w:next w:val="1"/>
    <w:qFormat/>
    <w:uiPriority w:val="0"/>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index 1"/>
    <w:basedOn w:val="1"/>
    <w:next w:val="1"/>
    <w:unhideWhenUsed/>
    <w:qFormat/>
    <w:uiPriority w:val="99"/>
    <w:rPr>
      <w:rFonts w:ascii="Times New Roman" w:hAnsi="Times New Roman" w:eastAsia="宋体" w:cs="Times New Roman"/>
      <w:szCs w:val="20"/>
    </w:rPr>
  </w:style>
  <w:style w:type="paragraph" w:styleId="20">
    <w:name w:val="Body Text First Indent"/>
    <w:qFormat/>
    <w:uiPriority w:val="0"/>
    <w:pPr>
      <w:widowControl w:val="0"/>
      <w:spacing w:line="360" w:lineRule="auto"/>
      <w:ind w:firstLine="480" w:firstLineChars="200"/>
      <w:jc w:val="both"/>
    </w:pPr>
    <w:rPr>
      <w:rFonts w:cs="Times New Roman" w:asciiTheme="minorHAnsi" w:hAnsiTheme="minorHAnsi" w:eastAsiaTheme="minorEastAsia"/>
      <w:kern w:val="2"/>
      <w:sz w:val="24"/>
      <w:szCs w:val="22"/>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Emphasis"/>
    <w:qFormat/>
    <w:uiPriority w:val="0"/>
    <w:rPr>
      <w:rFonts w:cs="Times New Roman"/>
      <w:i/>
    </w:rPr>
  </w:style>
  <w:style w:type="character" w:styleId="26">
    <w:name w:val="Hyperlink"/>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标题 3 字符"/>
    <w:basedOn w:val="23"/>
    <w:link w:val="5"/>
    <w:semiHidden/>
    <w:qFormat/>
    <w:uiPriority w:val="0"/>
    <w:rPr>
      <w:rFonts w:eastAsia="宋体" w:asciiTheme="minorHAnsi" w:hAnsiTheme="minorHAnsi" w:cstheme="minorBidi"/>
      <w:b/>
      <w:bCs/>
      <w:kern w:val="2"/>
      <w:sz w:val="32"/>
      <w:szCs w:val="32"/>
    </w:rPr>
  </w:style>
  <w:style w:type="paragraph" w:styleId="29">
    <w:name w:val="List Paragraph"/>
    <w:basedOn w:val="1"/>
    <w:qFormat/>
    <w:uiPriority w:val="99"/>
    <w:pPr>
      <w:ind w:firstLine="420" w:firstLineChars="200"/>
    </w:pPr>
  </w:style>
  <w:style w:type="paragraph" w:customStyle="1" w:styleId="30">
    <w:name w:val="表格字体"/>
    <w:basedOn w:val="1"/>
    <w:qFormat/>
    <w:uiPriority w:val="0"/>
    <w:pPr>
      <w:tabs>
        <w:tab w:val="left" w:pos="3969"/>
      </w:tabs>
      <w:adjustRightInd w:val="0"/>
      <w:spacing w:beforeLines="50" w:line="360" w:lineRule="auto"/>
      <w:jc w:val="left"/>
      <w:textAlignment w:val="baseline"/>
    </w:pPr>
    <w:rPr>
      <w:rFonts w:ascii="宋体" w:hAnsi="宋体" w:eastAsia="宋体" w:cs="Times New Roman"/>
      <w:kern w:val="0"/>
      <w:szCs w:val="28"/>
    </w:rPr>
  </w:style>
  <w:style w:type="character" w:customStyle="1" w:styleId="31">
    <w:name w:val="标题 2 Char1"/>
    <w:link w:val="4"/>
    <w:qFormat/>
    <w:uiPriority w:val="0"/>
    <w:rPr>
      <w:rFonts w:eastAsia="黑体"/>
      <w:b/>
      <w:kern w:val="0"/>
      <w:sz w:val="30"/>
      <w:szCs w:val="20"/>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font21"/>
    <w:basedOn w:val="23"/>
    <w:qFormat/>
    <w:uiPriority w:val="0"/>
    <w:rPr>
      <w:rFonts w:hint="eastAsia" w:ascii="宋体" w:hAnsi="宋体" w:eastAsia="宋体" w:cs="宋体"/>
      <w:color w:val="000000"/>
      <w:sz w:val="18"/>
      <w:szCs w:val="18"/>
      <w:u w:val="none"/>
    </w:rPr>
  </w:style>
  <w:style w:type="character" w:customStyle="1" w:styleId="35">
    <w:name w:val="font41"/>
    <w:basedOn w:val="23"/>
    <w:qFormat/>
    <w:uiPriority w:val="0"/>
    <w:rPr>
      <w:rFonts w:hint="default" w:ascii="Arial" w:hAnsi="Arial" w:cs="Arial"/>
      <w:color w:val="000000"/>
      <w:sz w:val="18"/>
      <w:szCs w:val="18"/>
      <w:u w:val="none"/>
    </w:rPr>
  </w:style>
  <w:style w:type="character" w:customStyle="1" w:styleId="36">
    <w:name w:val="font11"/>
    <w:basedOn w:val="23"/>
    <w:qFormat/>
    <w:uiPriority w:val="0"/>
    <w:rPr>
      <w:rFonts w:hint="default" w:ascii="Arial" w:hAnsi="Arial" w:cs="Arial"/>
      <w:color w:val="FF0000"/>
      <w:sz w:val="18"/>
      <w:szCs w:val="18"/>
      <w:u w:val="none"/>
    </w:rPr>
  </w:style>
  <w:style w:type="character" w:customStyle="1" w:styleId="37">
    <w:name w:val="font51"/>
    <w:basedOn w:val="23"/>
    <w:qFormat/>
    <w:uiPriority w:val="0"/>
    <w:rPr>
      <w:rFonts w:hint="eastAsia" w:ascii="宋体" w:hAnsi="宋体" w:eastAsia="宋体" w:cs="宋体"/>
      <w:color w:val="FF0000"/>
      <w:sz w:val="18"/>
      <w:szCs w:val="18"/>
      <w:u w:val="none"/>
    </w:rPr>
  </w:style>
  <w:style w:type="paragraph" w:customStyle="1" w:styleId="38">
    <w:name w:val="表格文字"/>
    <w:basedOn w:val="1"/>
    <w:qFormat/>
    <w:uiPriority w:val="0"/>
    <w:rPr>
      <w:rFonts w:cs="Times New Roman"/>
      <w:sz w:val="21"/>
      <w:szCs w:val="21"/>
      <w:lang w:eastAsia="zh-CN"/>
    </w:rPr>
  </w:style>
  <w:style w:type="paragraph" w:customStyle="1" w:styleId="39">
    <w:name w:val="格式名称"/>
    <w:next w:val="1"/>
    <w:qFormat/>
    <w:uiPriority w:val="2"/>
    <w:pPr>
      <w:keepNext/>
      <w:widowControl w:val="0"/>
      <w:spacing w:beforeLines="50" w:afterLines="50" w:line="360" w:lineRule="auto"/>
      <w:jc w:val="center"/>
    </w:pPr>
    <w:rPr>
      <w:rFonts w:asciiTheme="majorHAnsi" w:hAnsiTheme="majorHAnsi" w:eastAsiaTheme="majorEastAsia" w:cstheme="majorHAnsi"/>
      <w:sz w:val="32"/>
      <w:szCs w:val="32"/>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styleId="41">
    <w:name w:val="No Spacing"/>
    <w:next w:val="1"/>
    <w:qFormat/>
    <w:uiPriority w:val="1"/>
    <w:pPr>
      <w:widowControl w:val="0"/>
      <w:jc w:val="both"/>
    </w:pPr>
    <w:rPr>
      <w:rFonts w:ascii="仿宋_GB2312" w:hAnsi="Calibri" w:eastAsia="仿宋_GB2312" w:cs="Times New Roman"/>
      <w:kern w:val="2"/>
      <w:sz w:val="21"/>
      <w:szCs w:val="21"/>
      <w:lang w:val="en-US" w:eastAsia="zh-CN" w:bidi="ar-SA"/>
    </w:rPr>
  </w:style>
  <w:style w:type="character" w:customStyle="1" w:styleId="42">
    <w:name w:val="font31"/>
    <w:basedOn w:val="23"/>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16283</Words>
  <Characters>18464</Characters>
  <Lines>38</Lines>
  <Paragraphs>10</Paragraphs>
  <TotalTime>1</TotalTime>
  <ScaleCrop>false</ScaleCrop>
  <LinksUpToDate>false</LinksUpToDate>
  <CharactersWithSpaces>19157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2021-11-09T01:52:00Z</dcterms:created>
  <dc:creator>Administrator</dc:creator>
  <cp:lastModifiedBy>刘旭</cp:lastModifiedBy>
  <cp:lastPrinted>2018-09-13T06:21:00Z</cp:lastPrinted>
  <dcterms:modified xsi:type="dcterms:W3CDTF">2023-04-13T02:17:27Z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21E987B4EB704CE5A232A24B93DB1F3B</vt:lpwstr>
  </property>
</Properties>
</file>